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9293D" w14:textId="77777777" w:rsidR="00FD20D3" w:rsidRPr="00CD2ACE" w:rsidRDefault="00E37AFD">
      <w:pPr>
        <w:pStyle w:val="Body"/>
        <w:jc w:val="both"/>
        <w:rPr>
          <w:rFonts w:ascii="Book Antiqua" w:eastAsia="Book Antiqua" w:hAnsi="Book Antiqua" w:cs="Book Antiqua"/>
          <w:sz w:val="22"/>
          <w:szCs w:val="22"/>
        </w:rPr>
      </w:pPr>
      <w:r w:rsidRPr="00CD2ACE">
        <w:rPr>
          <w:rFonts w:ascii="Book Antiqua" w:hAnsi="Book Antiqua"/>
          <w:noProof/>
          <w:sz w:val="22"/>
          <w:szCs w:val="22"/>
          <w:lang w:val="en-GB"/>
        </w:rPr>
        <w:drawing>
          <wp:inline distT="0" distB="0" distL="0" distR="0">
            <wp:extent cx="1094537" cy="1094537"/>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1094537" cy="1094537"/>
                    </a:xfrm>
                    <a:prstGeom prst="rect">
                      <a:avLst/>
                    </a:prstGeom>
                    <a:ln w="12700" cap="flat">
                      <a:noFill/>
                      <a:miter lim="400000"/>
                    </a:ln>
                    <a:effectLst/>
                  </pic:spPr>
                </pic:pic>
              </a:graphicData>
            </a:graphic>
          </wp:inline>
        </w:drawing>
      </w:r>
      <w:r w:rsidRPr="00CD2ACE">
        <w:rPr>
          <w:rFonts w:ascii="Book Antiqua" w:hAnsi="Book Antiqua"/>
          <w:noProof/>
          <w:sz w:val="22"/>
          <w:szCs w:val="22"/>
          <w:lang w:val="en-GB"/>
        </w:rPr>
        <mc:AlternateContent>
          <mc:Choice Requires="wps">
            <w:drawing>
              <wp:anchor distT="0" distB="0" distL="0" distR="0" simplePos="0" relativeHeight="251661312" behindDoc="0" locked="0" layoutInCell="1" allowOverlap="1">
                <wp:simplePos x="0" y="0"/>
                <wp:positionH relativeFrom="column">
                  <wp:posOffset>4112259</wp:posOffset>
                </wp:positionH>
                <wp:positionV relativeFrom="line">
                  <wp:posOffset>0</wp:posOffset>
                </wp:positionV>
                <wp:extent cx="1147446" cy="1033781"/>
                <wp:effectExtent l="0" t="0" r="0" b="0"/>
                <wp:wrapNone/>
                <wp:docPr id="1073741826" name="officeArt object" descr="S&amp;D"/>
                <wp:cNvGraphicFramePr/>
                <a:graphic xmlns:a="http://schemas.openxmlformats.org/drawingml/2006/main">
                  <a:graphicData uri="http://schemas.microsoft.com/office/word/2010/wordprocessingShape">
                    <wps:wsp>
                      <wps:cNvSpPr txBox="1"/>
                      <wps:spPr>
                        <a:xfrm>
                          <a:off x="0" y="0"/>
                          <a:ext cx="1147446" cy="1033781"/>
                        </a:xfrm>
                        <a:prstGeom prst="rect">
                          <a:avLst/>
                        </a:prstGeom>
                        <a:solidFill>
                          <a:srgbClr val="FF0000"/>
                        </a:solidFill>
                        <a:ln w="9525" cap="flat">
                          <a:solidFill>
                            <a:srgbClr val="FF0000"/>
                          </a:solidFill>
                          <a:prstDash val="solid"/>
                          <a:round/>
                        </a:ln>
                        <a:effectLst/>
                      </wps:spPr>
                      <wps:txbx>
                        <w:txbxContent>
                          <w:p w14:paraId="75A42616" w14:textId="77777777" w:rsidR="00FD20D3" w:rsidRDefault="00FD20D3">
                            <w:pPr>
                              <w:pStyle w:val="Body"/>
                              <w:jc w:val="center"/>
                              <w:rPr>
                                <w:rFonts w:ascii="Arial" w:hAnsi="Arial"/>
                                <w:b/>
                                <w:bCs/>
                                <w:sz w:val="64"/>
                                <w:szCs w:val="64"/>
                              </w:rPr>
                            </w:pPr>
                          </w:p>
                          <w:p w14:paraId="3556036B" w14:textId="77777777" w:rsidR="00FD20D3" w:rsidRDefault="00E37AFD">
                            <w:pPr>
                              <w:pStyle w:val="Body"/>
                              <w:jc w:val="center"/>
                            </w:pPr>
                            <w:r>
                              <w:rPr>
                                <w:rFonts w:ascii="Arial" w:hAnsi="Arial"/>
                                <w:b/>
                                <w:bCs/>
                                <w:color w:val="FFFFFF"/>
                                <w:sz w:val="66"/>
                                <w:szCs w:val="66"/>
                                <w:u w:color="FFFFFF"/>
                              </w:rPr>
                              <w:t>S</w:t>
                            </w:r>
                            <w:r>
                              <w:rPr>
                                <w:rFonts w:ascii="Arial" w:hAnsi="Arial"/>
                                <w:color w:val="FFFFFF"/>
                                <w:sz w:val="66"/>
                                <w:szCs w:val="66"/>
                                <w:u w:color="FFFFFF"/>
                              </w:rPr>
                              <w:t>&amp;</w:t>
                            </w:r>
                            <w:r>
                              <w:rPr>
                                <w:rFonts w:ascii="Arial" w:hAnsi="Arial"/>
                                <w:b/>
                                <w:bCs/>
                                <w:color w:val="FFFFFF"/>
                                <w:sz w:val="68"/>
                                <w:szCs w:val="68"/>
                                <w:u w:color="FFFFFF"/>
                              </w:rPr>
                              <w:t>D</w:t>
                            </w:r>
                          </w:p>
                        </w:txbxContent>
                      </wps:txbx>
                      <wps:bodyPr wrap="square" lIns="45718" tIns="45718" rIns="45718" bIns="45718"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S&amp;D" style="position:absolute;left:0;text-align:left;margin-left:323.8pt;margin-top:0;width:90.35pt;height:81.4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" fillcolor="red" strokecolor="red">
                <v:stroke joinstyle="round"/>
                <v:textbox inset="1.2699mm,1.2699mm,1.2699mm,1.2699mm">
                  <w:txbxContent>
                    <w:p w14:paraId="75A42616" w14:textId="77777777" w:rsidR="00FD20D3" w:rsidRDefault="00FD20D3">
                      <w:pPr>
                        <w:pStyle w:val="Body"/>
                        <w:jc w:val="center"/>
                        <w:rPr>
                          <w:rFonts w:ascii="Arial" w:hAnsi="Arial"/>
                          <w:b/>
                          <w:bCs/>
                          <w:sz w:val="64"/>
                          <w:szCs w:val="64"/>
                        </w:rPr>
                      </w:pPr>
                    </w:p>
                    <w:p w14:paraId="3556036B" w14:textId="77777777" w:rsidR="00FD20D3" w:rsidRDefault="00E37AFD">
                      <w:pPr>
                        <w:pStyle w:val="Body"/>
                        <w:jc w:val="center"/>
                      </w:pPr>
                      <w:r>
                        <w:rPr>
                          <w:rFonts w:ascii="Arial" w:hAnsi="Arial"/>
                          <w:b/>
                          <w:bCs/>
                          <w:color w:val="FFFFFF"/>
                          <w:sz w:val="66"/>
                          <w:szCs w:val="66"/>
                          <w:u w:color="FFFFFF"/>
                        </w:rPr>
                        <w:t>S</w:t>
                      </w:r>
                      <w:r>
                        <w:rPr>
                          <w:rFonts w:ascii="Arial" w:hAnsi="Arial"/>
                          <w:color w:val="FFFFFF"/>
                          <w:sz w:val="66"/>
                          <w:szCs w:val="66"/>
                          <w:u w:color="FFFFFF"/>
                        </w:rPr>
                        <w:t>&amp;</w:t>
                      </w:r>
                      <w:r>
                        <w:rPr>
                          <w:rFonts w:ascii="Arial" w:hAnsi="Arial"/>
                          <w:b/>
                          <w:bCs/>
                          <w:color w:val="FFFFFF"/>
                          <w:sz w:val="68"/>
                          <w:szCs w:val="68"/>
                          <w:u w:color="FFFFFF"/>
                        </w:rPr>
                        <w:t>D</w:t>
                      </w:r>
                    </w:p>
                  </w:txbxContent>
                </v:textbox>
                <w10:wrap anchory="line"/>
              </v:shape>
            </w:pict>
          </mc:Fallback>
        </mc:AlternateContent>
      </w:r>
    </w:p>
    <w:p w14:paraId="182FFAD4" w14:textId="77777777" w:rsidR="00FD20D3" w:rsidRPr="00CD2ACE" w:rsidRDefault="00E37AFD">
      <w:pPr>
        <w:pStyle w:val="Body"/>
        <w:jc w:val="both"/>
        <w:rPr>
          <w:rFonts w:ascii="Book Antiqua" w:eastAsia="Book Antiqua" w:hAnsi="Book Antiqua" w:cs="Book Antiqua"/>
          <w:b/>
          <w:bCs/>
          <w:sz w:val="22"/>
          <w:szCs w:val="22"/>
        </w:rPr>
      </w:pPr>
      <w:r w:rsidRPr="00CD2ACE">
        <w:rPr>
          <w:rFonts w:ascii="Book Antiqua" w:eastAsia="Book Antiqua" w:hAnsi="Book Antiqua" w:cs="Book Antiqua"/>
          <w:b/>
          <w:bCs/>
          <w:noProof/>
          <w:sz w:val="22"/>
          <w:szCs w:val="22"/>
          <w:lang w:val="en-GB"/>
        </w:rPr>
        <mc:AlternateContent>
          <mc:Choice Requires="wps">
            <w:drawing>
              <wp:anchor distT="0" distB="0" distL="0" distR="0" simplePos="0" relativeHeight="251659264" behindDoc="0" locked="0" layoutInCell="1" allowOverlap="1">
                <wp:simplePos x="0" y="0"/>
                <wp:positionH relativeFrom="column">
                  <wp:posOffset>-953769</wp:posOffset>
                </wp:positionH>
                <wp:positionV relativeFrom="line">
                  <wp:posOffset>111124</wp:posOffset>
                </wp:positionV>
                <wp:extent cx="7658100" cy="0"/>
                <wp:effectExtent l="0" t="0" r="0" b="0"/>
                <wp:wrapNone/>
                <wp:docPr id="1073741827" name="officeArt object" descr="Line"/>
                <wp:cNvGraphicFramePr/>
                <a:graphic xmlns:a="http://schemas.openxmlformats.org/drawingml/2006/main">
                  <a:graphicData uri="http://schemas.microsoft.com/office/word/2010/wordprocessingShape">
                    <wps:wsp>
                      <wps:cNvCnPr/>
                      <wps:spPr>
                        <a:xfrm>
                          <a:off x="0" y="0"/>
                          <a:ext cx="7658100" cy="0"/>
                        </a:xfrm>
                        <a:prstGeom prst="line">
                          <a:avLst/>
                        </a:prstGeom>
                        <a:noFill/>
                        <a:ln w="9525" cap="flat">
                          <a:solidFill>
                            <a:srgbClr val="000000"/>
                          </a:solidFill>
                          <a:prstDash val="solid"/>
                          <a:round/>
                        </a:ln>
                        <a:effectLst/>
                      </wps:spPr>
                      <wps:bodyPr/>
                    </wps:wsp>
                  </a:graphicData>
                </a:graphic>
              </wp:anchor>
            </w:drawing>
          </mc:Choice>
          <mc:Fallback>
            <w:pict>
              <v:line w14:anchorId="60F8B78E" id="officeArt object" o:spid="_x0000_s1026" alt="Line" style="position:absolute;z-index:251659264;visibility:visible;mso-wrap-style:square;mso-wrap-distance-left:0;mso-wrap-distance-top:0;mso-wrap-distance-right:0;mso-wrap-distance-bottom:0;mso-position-horizontal:absolute;mso-position-horizontal-relative:text;mso-position-vertical:absolute;mso-position-vertical-relative:line" from="-75.1pt,8.75pt" to="527.9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">
                <w10:wrap anchory="line"/>
              </v:line>
            </w:pict>
          </mc:Fallback>
        </mc:AlternateContent>
      </w:r>
    </w:p>
    <w:p w14:paraId="03B65F8D" w14:textId="77777777" w:rsidR="00FD20D3" w:rsidRDefault="00E37AFD">
      <w:pPr>
        <w:pStyle w:val="Body"/>
        <w:jc w:val="center"/>
        <w:rPr>
          <w:rFonts w:ascii="Book Antiqua" w:hAnsi="Book Antiqua"/>
          <w:b/>
          <w:bCs/>
          <w:sz w:val="22"/>
          <w:szCs w:val="22"/>
        </w:rPr>
      </w:pPr>
      <w:r w:rsidRPr="00CD2ACE">
        <w:rPr>
          <w:rFonts w:ascii="Book Antiqua" w:hAnsi="Book Antiqua"/>
          <w:b/>
          <w:bCs/>
          <w:sz w:val="22"/>
          <w:szCs w:val="22"/>
        </w:rPr>
        <w:t>ΚΟΙΝΟΒΟΥΛΕΥΤΙΚΗ ΟΜΑΔΑ ΠΑΣΟΚ ΣΤΟ ΕΥΡΩΠΑΙΚΟ ΚΟΙΝΟΒΟΥΛΙΟ</w:t>
      </w:r>
    </w:p>
    <w:p w14:paraId="067C511C" w14:textId="77777777" w:rsidR="00D35988" w:rsidRDefault="00D35988" w:rsidP="00D3598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Book Antiqua" w:eastAsia="Book Antiqua" w:hAnsi="Book Antiqua" w:cs="Book Antiqua"/>
          <w:b/>
          <w:bCs/>
          <w:sz w:val="22"/>
          <w:szCs w:val="22"/>
        </w:rPr>
      </w:pPr>
      <w:r>
        <w:rPr>
          <w:rFonts w:ascii="Book Antiqua" w:hAnsi="Book Antiqua"/>
          <w:b/>
          <w:bCs/>
          <w:sz w:val="22"/>
          <w:szCs w:val="22"/>
        </w:rPr>
        <w:t>Γραφείο Σάκη Αρναούτογλου,</w:t>
      </w:r>
    </w:p>
    <w:p w14:paraId="6A404B14" w14:textId="77777777" w:rsidR="00D35988" w:rsidRPr="00FC2F5E" w:rsidRDefault="00D35988" w:rsidP="00D3598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Book Antiqua" w:eastAsia="Book Antiqua" w:hAnsi="Book Antiqua" w:cs="Book Antiqua"/>
          <w:b/>
          <w:bCs/>
          <w:sz w:val="22"/>
          <w:szCs w:val="22"/>
          <w:lang w:val="el-GR"/>
        </w:rPr>
      </w:pPr>
      <w:r>
        <w:rPr>
          <w:rFonts w:ascii="Book Antiqua" w:hAnsi="Book Antiqua"/>
          <w:b/>
          <w:bCs/>
          <w:sz w:val="22"/>
          <w:szCs w:val="22"/>
        </w:rPr>
        <w:t>Ευρωβουλευτής ΠΑΣΟΚ-ΚΙΝ.ΑΛ.</w:t>
      </w:r>
    </w:p>
    <w:p w14:paraId="3F8D290A" w14:textId="77777777" w:rsidR="00FD20D3" w:rsidRPr="00CD2ACE" w:rsidRDefault="00E37AFD">
      <w:pPr>
        <w:pStyle w:val="Body"/>
        <w:jc w:val="both"/>
        <w:rPr>
          <w:rFonts w:ascii="Book Antiqua" w:eastAsia="Book Antiqua" w:hAnsi="Book Antiqua" w:cs="Book Antiqua"/>
          <w:sz w:val="22"/>
          <w:szCs w:val="22"/>
        </w:rPr>
      </w:pPr>
      <w:r w:rsidRPr="00CD2ACE">
        <w:rPr>
          <w:rFonts w:ascii="Book Antiqua" w:eastAsia="Book Antiqua" w:hAnsi="Book Antiqua" w:cs="Book Antiqua"/>
          <w:b/>
          <w:bCs/>
          <w:noProof/>
          <w:sz w:val="22"/>
          <w:szCs w:val="22"/>
          <w:lang w:val="en-GB"/>
        </w:rPr>
        <mc:AlternateContent>
          <mc:Choice Requires="wps">
            <w:drawing>
              <wp:anchor distT="0" distB="0" distL="0" distR="0" simplePos="0" relativeHeight="251660288" behindDoc="0" locked="0" layoutInCell="1" allowOverlap="1">
                <wp:simplePos x="0" y="0"/>
                <wp:positionH relativeFrom="column">
                  <wp:posOffset>-953769</wp:posOffset>
                </wp:positionH>
                <wp:positionV relativeFrom="line">
                  <wp:posOffset>42544</wp:posOffset>
                </wp:positionV>
                <wp:extent cx="7658100" cy="0"/>
                <wp:effectExtent l="0" t="0" r="0" b="0"/>
                <wp:wrapNone/>
                <wp:docPr id="1073741828" name="officeArt object" descr="Line"/>
                <wp:cNvGraphicFramePr/>
                <a:graphic xmlns:a="http://schemas.openxmlformats.org/drawingml/2006/main">
                  <a:graphicData uri="http://schemas.microsoft.com/office/word/2010/wordprocessingShape">
                    <wps:wsp>
                      <wps:cNvCnPr/>
                      <wps:spPr>
                        <a:xfrm>
                          <a:off x="0" y="0"/>
                          <a:ext cx="7658100" cy="0"/>
                        </a:xfrm>
                        <a:prstGeom prst="line">
                          <a:avLst/>
                        </a:prstGeom>
                        <a:noFill/>
                        <a:ln w="9525" cap="flat">
                          <a:solidFill>
                            <a:srgbClr val="000000"/>
                          </a:solidFill>
                          <a:prstDash val="solid"/>
                          <a:round/>
                        </a:ln>
                        <a:effectLst/>
                      </wps:spPr>
                      <wps:bodyPr/>
                    </wps:wsp>
                  </a:graphicData>
                </a:graphic>
              </wp:anchor>
            </w:drawing>
          </mc:Choice>
          <mc:Fallback>
            <w:pict>
              <v:line w14:anchorId="6B9FCAA8" id="officeArt object" o:spid="_x0000_s1026" alt="Line" style="position:absolute;z-index:251660288;visibility:visible;mso-wrap-style:square;mso-wrap-distance-left:0;mso-wrap-distance-top:0;mso-wrap-distance-right:0;mso-wrap-distance-bottom:0;mso-position-horizontal:absolute;mso-position-horizontal-relative:text;mso-position-vertical:absolute;mso-position-vertical-relative:line" from="-75.1pt,3.35pt" to="527.9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">
                <w10:wrap anchory="line"/>
              </v:line>
            </w:pict>
          </mc:Fallback>
        </mc:AlternateContent>
      </w:r>
    </w:p>
    <w:p w14:paraId="256C3841" w14:textId="77777777" w:rsidR="00FD20D3" w:rsidRPr="00CD2ACE" w:rsidRDefault="00E37AFD">
      <w:pPr>
        <w:pStyle w:val="Body"/>
        <w:jc w:val="center"/>
        <w:rPr>
          <w:rFonts w:ascii="Book Antiqua" w:eastAsia="Book Antiqua" w:hAnsi="Book Antiqua" w:cs="Book Antiqua"/>
          <w:b/>
          <w:bCs/>
          <w:sz w:val="22"/>
          <w:szCs w:val="22"/>
        </w:rPr>
      </w:pPr>
      <w:r w:rsidRPr="00CD2ACE">
        <w:rPr>
          <w:rFonts w:ascii="Book Antiqua" w:hAnsi="Book Antiqua"/>
          <w:b/>
          <w:bCs/>
          <w:sz w:val="22"/>
          <w:szCs w:val="22"/>
        </w:rPr>
        <w:t>ΤΟΜΕΑΣ ΕΠΙΚΟΙΝΩΝΙΑΣ</w:t>
      </w:r>
    </w:p>
    <w:p w14:paraId="43B6E45D" w14:textId="77777777" w:rsidR="00FD20D3" w:rsidRPr="00CD2ACE" w:rsidRDefault="00FD20D3">
      <w:pPr>
        <w:pStyle w:val="Body"/>
        <w:jc w:val="center"/>
        <w:rPr>
          <w:rFonts w:ascii="Book Antiqua" w:eastAsia="Book Antiqua" w:hAnsi="Book Antiqua" w:cs="Book Antiqua"/>
          <w:sz w:val="22"/>
          <w:szCs w:val="22"/>
        </w:rPr>
      </w:pPr>
    </w:p>
    <w:p w14:paraId="5A6399F4" w14:textId="77777777" w:rsidR="00124E44" w:rsidRPr="002424A2" w:rsidRDefault="00E37AFD" w:rsidP="002424A2">
      <w:pPr>
        <w:pStyle w:val="Body"/>
        <w:jc w:val="center"/>
        <w:rPr>
          <w:rFonts w:ascii="Book Antiqua" w:eastAsia="Book Antiqua" w:hAnsi="Book Antiqua" w:cs="Book Antiqua"/>
          <w:sz w:val="22"/>
          <w:szCs w:val="22"/>
          <w:lang w:val="el-GR"/>
        </w:rPr>
      </w:pPr>
      <w:r w:rsidRPr="00CD2ACE">
        <w:rPr>
          <w:rFonts w:ascii="Book Antiqua" w:hAnsi="Book Antiqua"/>
          <w:sz w:val="22"/>
          <w:szCs w:val="22"/>
        </w:rPr>
        <w:t>ΔΕΛΤΙΟ ΤΥΠΟΥ</w:t>
      </w:r>
    </w:p>
    <w:p w14:paraId="3A15FB22" w14:textId="77777777" w:rsidR="00147785" w:rsidRPr="00147785" w:rsidRDefault="00147785" w:rsidP="00147785">
      <w:pPr>
        <w:jc w:val="right"/>
        <w:rPr>
          <w:rFonts w:ascii="Book Antiqua" w:hAnsi="Book Antiqua"/>
          <w:sz w:val="22"/>
          <w:szCs w:val="22"/>
          <w:lang w:val="el-GR"/>
        </w:rPr>
      </w:pPr>
      <w:r>
        <w:rPr>
          <w:rFonts w:ascii="Book Antiqua" w:hAnsi="Book Antiqua"/>
          <w:sz w:val="22"/>
          <w:szCs w:val="22"/>
          <w:lang w:val="el-GR"/>
        </w:rPr>
        <w:t>Άγραφα</w:t>
      </w:r>
      <w:r w:rsidRPr="00147785">
        <w:rPr>
          <w:rFonts w:ascii="Book Antiqua" w:hAnsi="Book Antiqua"/>
          <w:sz w:val="22"/>
          <w:szCs w:val="22"/>
          <w:lang w:val="el-GR"/>
        </w:rPr>
        <w:t xml:space="preserve">, </w:t>
      </w:r>
      <w:r w:rsidR="00155DE6">
        <w:rPr>
          <w:rFonts w:ascii="Book Antiqua" w:hAnsi="Book Antiqua"/>
          <w:sz w:val="22"/>
          <w:szCs w:val="22"/>
          <w:lang w:val="el-GR"/>
        </w:rPr>
        <w:t>Δευτέρα 2</w:t>
      </w:r>
      <w:r w:rsidRPr="00147785">
        <w:rPr>
          <w:rFonts w:ascii="Book Antiqua" w:hAnsi="Book Antiqua"/>
          <w:sz w:val="22"/>
          <w:szCs w:val="22"/>
          <w:lang w:val="el-GR"/>
        </w:rPr>
        <w:t xml:space="preserve"> Μαρτίου 2026</w:t>
      </w:r>
    </w:p>
    <w:p w14:paraId="78502ADA" w14:textId="77777777" w:rsidR="00147785" w:rsidRPr="009E09B7" w:rsidRDefault="00147785" w:rsidP="009E09B7">
      <w:pPr>
        <w:rPr>
          <w:rFonts w:ascii="Book Antiqua" w:hAnsi="Book Antiqua"/>
          <w:b/>
          <w:bCs/>
          <w:sz w:val="22"/>
          <w:szCs w:val="22"/>
          <w:lang w:val="el-GR"/>
        </w:rPr>
      </w:pPr>
    </w:p>
    <w:p w14:paraId="3688F5CA" w14:textId="77777777" w:rsidR="009E09B7" w:rsidRPr="009E09B7" w:rsidRDefault="009E09B7" w:rsidP="004A0FEE">
      <w:pPr>
        <w:jc w:val="both"/>
        <w:rPr>
          <w:rFonts w:ascii="Book Antiqua" w:hAnsi="Book Antiqua"/>
          <w:b/>
          <w:bCs/>
          <w:sz w:val="22"/>
          <w:szCs w:val="22"/>
          <w:lang w:val="el-GR"/>
        </w:rPr>
      </w:pPr>
      <w:r w:rsidRPr="009E09B7">
        <w:rPr>
          <w:rFonts w:ascii="Book Antiqua" w:hAnsi="Book Antiqua"/>
          <w:b/>
          <w:bCs/>
          <w:sz w:val="22"/>
          <w:szCs w:val="22"/>
          <w:lang w:val="el-GR"/>
        </w:rPr>
        <w:t>Ευρωπαίοι Σοσιαλιστές από τα Άγραφα: Ισχυρή Περιφέρεια</w:t>
      </w:r>
      <w:r w:rsidR="003C3A84">
        <w:rPr>
          <w:rFonts w:ascii="Book Antiqua" w:hAnsi="Book Antiqua"/>
          <w:b/>
          <w:bCs/>
          <w:sz w:val="22"/>
          <w:szCs w:val="22"/>
          <w:lang w:val="el-GR"/>
        </w:rPr>
        <w:t xml:space="preserve"> για μια Δίκαιη Ευρώπη</w:t>
      </w:r>
      <w:r w:rsidR="004A0FEE">
        <w:rPr>
          <w:rFonts w:ascii="Book Antiqua" w:hAnsi="Book Antiqua"/>
          <w:b/>
          <w:bCs/>
          <w:sz w:val="22"/>
          <w:szCs w:val="22"/>
          <w:lang w:val="el-GR"/>
        </w:rPr>
        <w:t>.</w:t>
      </w:r>
    </w:p>
    <w:p w14:paraId="3F4A2551" w14:textId="77777777" w:rsidR="00147785" w:rsidRPr="009E09B7" w:rsidRDefault="00147785" w:rsidP="004A0FEE">
      <w:pPr>
        <w:jc w:val="both"/>
        <w:rPr>
          <w:rFonts w:ascii="Book Antiqua" w:hAnsi="Book Antiqua"/>
          <w:b/>
          <w:bCs/>
          <w:sz w:val="22"/>
          <w:szCs w:val="22"/>
          <w:lang w:val="el-GR"/>
        </w:rPr>
      </w:pPr>
    </w:p>
    <w:p w14:paraId="1A867396" w14:textId="77777777" w:rsidR="00147785" w:rsidRPr="00147785" w:rsidRDefault="00147785" w:rsidP="00147785">
      <w:pPr>
        <w:jc w:val="both"/>
        <w:rPr>
          <w:rFonts w:ascii="Book Antiqua" w:hAnsi="Book Antiqua"/>
          <w:b/>
          <w:bCs/>
          <w:sz w:val="22"/>
          <w:szCs w:val="22"/>
          <w:lang w:val="el-GR"/>
        </w:rPr>
      </w:pPr>
      <w:r w:rsidRPr="00147785">
        <w:rPr>
          <w:rFonts w:ascii="Book Antiqua" w:hAnsi="Book Antiqua"/>
          <w:b/>
          <w:bCs/>
          <w:sz w:val="22"/>
          <w:szCs w:val="22"/>
          <w:lang w:val="el-GR"/>
        </w:rPr>
        <w:t>Υπογράφηκε η Διακήρυξη για τους Μικρούς Ορεινούς Δήμους και τα Μικρά Νησιά της ΕΕ – κοινό μήνυμα προς τα ευρωπαϊκά θεσμικά όργανα για Συνοχή, Δημογραφικό και Ενεργειακή Αυτονομία</w:t>
      </w:r>
    </w:p>
    <w:p w14:paraId="330D0F32" w14:textId="77777777" w:rsidR="00147785" w:rsidRPr="00147785" w:rsidRDefault="00147785" w:rsidP="00147785">
      <w:pPr>
        <w:jc w:val="both"/>
        <w:rPr>
          <w:rFonts w:ascii="Book Antiqua" w:hAnsi="Book Antiqua"/>
          <w:sz w:val="22"/>
          <w:szCs w:val="22"/>
          <w:lang w:val="el-GR"/>
        </w:rPr>
      </w:pPr>
    </w:p>
    <w:p w14:paraId="170CB281" w14:textId="77777777" w:rsidR="00147785" w:rsidRPr="009E09B7" w:rsidRDefault="00147785" w:rsidP="00147785">
      <w:pPr>
        <w:jc w:val="both"/>
        <w:rPr>
          <w:rFonts w:ascii="Book Antiqua" w:hAnsi="Book Antiqua"/>
          <w:sz w:val="22"/>
          <w:szCs w:val="22"/>
          <w:lang w:val="el-GR"/>
        </w:rPr>
      </w:pPr>
      <w:r w:rsidRPr="00147785">
        <w:rPr>
          <w:rFonts w:ascii="Book Antiqua" w:hAnsi="Book Antiqua"/>
          <w:sz w:val="22"/>
          <w:szCs w:val="22"/>
          <w:lang w:val="el-GR"/>
        </w:rPr>
        <w:t xml:space="preserve">Με ισχυρή πολιτική και θεσμική συμμετοχή ολοκληρώθηκε </w:t>
      </w:r>
      <w:r w:rsidR="00DF7610">
        <w:rPr>
          <w:rFonts w:ascii="Book Antiqua" w:hAnsi="Book Antiqua"/>
          <w:sz w:val="22"/>
          <w:szCs w:val="22"/>
          <w:lang w:val="el-GR"/>
        </w:rPr>
        <w:t xml:space="preserve">την </w:t>
      </w:r>
      <w:r w:rsidRPr="00147785">
        <w:rPr>
          <w:rFonts w:ascii="Book Antiqua" w:hAnsi="Book Antiqua"/>
          <w:sz w:val="22"/>
          <w:szCs w:val="22"/>
          <w:lang w:val="el-GR"/>
        </w:rPr>
        <w:t xml:space="preserve">Κυριακή 1 Μαρτίου 2026, στο </w:t>
      </w:r>
      <w:proofErr w:type="spellStart"/>
      <w:r w:rsidRPr="00147785">
        <w:rPr>
          <w:rFonts w:ascii="Book Antiqua" w:hAnsi="Book Antiqua"/>
          <w:sz w:val="22"/>
          <w:szCs w:val="22"/>
          <w:lang w:val="el-GR"/>
        </w:rPr>
        <w:t>Ραπτόπουλο</w:t>
      </w:r>
      <w:proofErr w:type="spellEnd"/>
      <w:r w:rsidRPr="00147785">
        <w:rPr>
          <w:rFonts w:ascii="Book Antiqua" w:hAnsi="Book Antiqua"/>
          <w:sz w:val="22"/>
          <w:szCs w:val="22"/>
          <w:lang w:val="el-GR"/>
        </w:rPr>
        <w:t xml:space="preserve"> Ευρυτανίας (Δήμος </w:t>
      </w:r>
      <w:proofErr w:type="spellStart"/>
      <w:r w:rsidRPr="00147785">
        <w:rPr>
          <w:rFonts w:ascii="Book Antiqua" w:hAnsi="Book Antiqua"/>
          <w:sz w:val="22"/>
          <w:szCs w:val="22"/>
          <w:lang w:val="el-GR"/>
        </w:rPr>
        <w:t>Αγράφων</w:t>
      </w:r>
      <w:proofErr w:type="spellEnd"/>
      <w:r w:rsidRPr="00147785">
        <w:rPr>
          <w:rFonts w:ascii="Book Antiqua" w:hAnsi="Book Antiqua"/>
          <w:sz w:val="22"/>
          <w:szCs w:val="22"/>
          <w:lang w:val="el-GR"/>
        </w:rPr>
        <w:t>), η εκδήλωση της Ομάδας των Σοσιαλιστών &amp; Δημοκρατών (</w:t>
      </w:r>
      <w:r w:rsidRPr="00147785">
        <w:rPr>
          <w:rFonts w:ascii="Book Antiqua" w:hAnsi="Book Antiqua"/>
          <w:sz w:val="22"/>
          <w:szCs w:val="22"/>
        </w:rPr>
        <w:t>S</w:t>
      </w:r>
      <w:r w:rsidRPr="00147785">
        <w:rPr>
          <w:rFonts w:ascii="Book Antiqua" w:hAnsi="Book Antiqua"/>
          <w:sz w:val="22"/>
          <w:szCs w:val="22"/>
          <w:lang w:val="el-GR"/>
        </w:rPr>
        <w:t>&amp;</w:t>
      </w:r>
      <w:r w:rsidRPr="00147785">
        <w:rPr>
          <w:rFonts w:ascii="Book Antiqua" w:hAnsi="Book Antiqua"/>
          <w:sz w:val="22"/>
          <w:szCs w:val="22"/>
        </w:rPr>
        <w:t>D</w:t>
      </w:r>
      <w:r w:rsidRPr="00147785">
        <w:rPr>
          <w:rFonts w:ascii="Book Antiqua" w:hAnsi="Book Antiqua"/>
          <w:sz w:val="22"/>
          <w:szCs w:val="22"/>
          <w:lang w:val="el-GR"/>
        </w:rPr>
        <w:t xml:space="preserve">) στο Ευρωπαϊκό Κοινοβούλιο που διοργάνωσε ο ευρωβουλευτής του ΠΑΣΟΚ – </w:t>
      </w:r>
      <w:r w:rsidRPr="00147785">
        <w:rPr>
          <w:rFonts w:ascii="Book Antiqua" w:hAnsi="Book Antiqua"/>
          <w:sz w:val="22"/>
          <w:szCs w:val="22"/>
        </w:rPr>
        <w:t>S</w:t>
      </w:r>
      <w:r w:rsidRPr="00147785">
        <w:rPr>
          <w:rFonts w:ascii="Book Antiqua" w:hAnsi="Book Antiqua"/>
          <w:sz w:val="22"/>
          <w:szCs w:val="22"/>
          <w:lang w:val="el-GR"/>
        </w:rPr>
        <w:t>&amp;</w:t>
      </w:r>
      <w:r w:rsidRPr="00147785">
        <w:rPr>
          <w:rFonts w:ascii="Book Antiqua" w:hAnsi="Book Antiqua"/>
          <w:sz w:val="22"/>
          <w:szCs w:val="22"/>
        </w:rPr>
        <w:t>D</w:t>
      </w:r>
      <w:r w:rsidRPr="00147785">
        <w:rPr>
          <w:rFonts w:ascii="Book Antiqua" w:hAnsi="Book Antiqua"/>
          <w:sz w:val="22"/>
          <w:szCs w:val="22"/>
          <w:lang w:val="el-GR"/>
        </w:rPr>
        <w:t xml:space="preserve"> </w:t>
      </w:r>
      <w:r w:rsidRPr="00147785">
        <w:rPr>
          <w:rFonts w:ascii="Book Antiqua" w:hAnsi="Book Antiqua"/>
          <w:b/>
          <w:bCs/>
          <w:sz w:val="22"/>
          <w:szCs w:val="22"/>
          <w:lang w:val="el-GR"/>
        </w:rPr>
        <w:t xml:space="preserve">Σάκης </w:t>
      </w:r>
      <w:proofErr w:type="spellStart"/>
      <w:r w:rsidRPr="00147785">
        <w:rPr>
          <w:rFonts w:ascii="Book Antiqua" w:hAnsi="Book Antiqua"/>
          <w:b/>
          <w:bCs/>
          <w:sz w:val="22"/>
          <w:szCs w:val="22"/>
          <w:lang w:val="el-GR"/>
        </w:rPr>
        <w:t>Αρναούτογλου</w:t>
      </w:r>
      <w:proofErr w:type="spellEnd"/>
      <w:r w:rsidRPr="00147785">
        <w:rPr>
          <w:rFonts w:ascii="Book Antiqua" w:hAnsi="Book Antiqua"/>
          <w:sz w:val="22"/>
          <w:szCs w:val="22"/>
          <w:lang w:val="el-GR"/>
        </w:rPr>
        <w:t xml:space="preserve"> με θέμα:</w:t>
      </w:r>
      <w:r w:rsidR="009E09B7">
        <w:rPr>
          <w:rFonts w:ascii="Book Antiqua" w:hAnsi="Book Antiqua"/>
          <w:sz w:val="22"/>
          <w:szCs w:val="22"/>
          <w:lang w:val="el-GR"/>
        </w:rPr>
        <w:t xml:space="preserve"> </w:t>
      </w:r>
      <w:r w:rsidRPr="00147785">
        <w:rPr>
          <w:rFonts w:ascii="Book Antiqua" w:hAnsi="Book Antiqua"/>
          <w:b/>
          <w:bCs/>
          <w:sz w:val="22"/>
          <w:szCs w:val="22"/>
          <w:lang w:val="el-GR"/>
        </w:rPr>
        <w:t>«Η Ύπαιθρος σε Οριακό Σημείο: Δημογραφικό, Ερημοποίηση, Περιφερειακή Ανάπτυξη &amp; Ενεργειακή Αυτονομία».</w:t>
      </w:r>
    </w:p>
    <w:p w14:paraId="5D28C153" w14:textId="77777777" w:rsidR="00147785" w:rsidRPr="00147785" w:rsidRDefault="00147785" w:rsidP="00147785">
      <w:pPr>
        <w:jc w:val="both"/>
        <w:rPr>
          <w:rFonts w:ascii="Book Antiqua" w:hAnsi="Book Antiqua"/>
          <w:lang w:val="el-GR"/>
        </w:rPr>
      </w:pPr>
    </w:p>
    <w:p w14:paraId="7F8D6B69"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 xml:space="preserve">Στο επίκεντρο της πρωτοβουλίας τέθηκε η ανάγκη οι ορεινές, νησιωτικές και απομακρυσμένες περιοχές να στηριχθούν με </w:t>
      </w:r>
      <w:proofErr w:type="spellStart"/>
      <w:r w:rsidRPr="00147785">
        <w:rPr>
          <w:rFonts w:ascii="Book Antiqua" w:hAnsi="Book Antiqua"/>
          <w:sz w:val="22"/>
          <w:szCs w:val="22"/>
          <w:lang w:val="el-GR"/>
        </w:rPr>
        <w:t>στοχευμένες</w:t>
      </w:r>
      <w:proofErr w:type="spellEnd"/>
      <w:r w:rsidRPr="00147785">
        <w:rPr>
          <w:rFonts w:ascii="Book Antiqua" w:hAnsi="Book Antiqua"/>
          <w:sz w:val="22"/>
          <w:szCs w:val="22"/>
          <w:lang w:val="el-GR"/>
        </w:rPr>
        <w:t xml:space="preserve"> ευρωπαϊκές πολιτικές και εργαλεία, απέναντι στις πολλαπλές πιέσεις που δέχονται: δημογραφική συρρίκνωση και εγκατάλειψη, περιορισμένη πρόσβαση σε υπηρεσίες, υποδομές και ευκαιρίες, ενεργειακή και υδάτινη ανασφάλεια, αλλά και τον υπαρκτό κίνδυνο η πράσινη και ψηφιακή μετάβαση να εξελιχθεί σε μια διαδικασία άνιση, που θα επιβαρύνει δυσανάλογα τις πιο ευάλωτες περιοχές .</w:t>
      </w:r>
    </w:p>
    <w:p w14:paraId="6F5E8850" w14:textId="77777777" w:rsidR="00147785" w:rsidRPr="00147785" w:rsidRDefault="00147785" w:rsidP="00147785">
      <w:pPr>
        <w:jc w:val="both"/>
        <w:rPr>
          <w:rFonts w:ascii="Book Antiqua" w:hAnsi="Book Antiqua"/>
          <w:lang w:val="el-GR"/>
        </w:rPr>
      </w:pPr>
    </w:p>
    <w:p w14:paraId="18A057EE" w14:textId="77777777" w:rsidR="00147785" w:rsidRPr="00147785" w:rsidRDefault="00147785" w:rsidP="00147785">
      <w:pPr>
        <w:rPr>
          <w:rFonts w:ascii="Book Antiqua" w:hAnsi="Book Antiqua"/>
          <w:b/>
          <w:bCs/>
          <w:sz w:val="22"/>
          <w:szCs w:val="22"/>
          <w:lang w:val="el-GR"/>
        </w:rPr>
      </w:pPr>
      <w:r w:rsidRPr="00147785">
        <w:rPr>
          <w:rFonts w:ascii="Book Antiqua" w:hAnsi="Book Antiqua"/>
          <w:b/>
          <w:bCs/>
          <w:sz w:val="22"/>
          <w:szCs w:val="22"/>
          <w:lang w:val="el-GR"/>
        </w:rPr>
        <w:t xml:space="preserve">Σάκης </w:t>
      </w:r>
      <w:proofErr w:type="spellStart"/>
      <w:r w:rsidRPr="00147785">
        <w:rPr>
          <w:rFonts w:ascii="Book Antiqua" w:hAnsi="Book Antiqua"/>
          <w:b/>
          <w:bCs/>
          <w:sz w:val="22"/>
          <w:szCs w:val="22"/>
          <w:lang w:val="el-GR"/>
        </w:rPr>
        <w:t>Αρναούτογλου</w:t>
      </w:r>
      <w:proofErr w:type="spellEnd"/>
      <w:r w:rsidRPr="00147785">
        <w:rPr>
          <w:rFonts w:ascii="Book Antiqua" w:hAnsi="Book Antiqua"/>
          <w:b/>
          <w:bCs/>
          <w:sz w:val="22"/>
          <w:szCs w:val="22"/>
          <w:lang w:val="el-GR"/>
        </w:rPr>
        <w:t>: «Οι πόροι να μείνουν στις Περιφέρειες — Η Πολιτική Συνοχή δεν διαπραγματεύεται»</w:t>
      </w:r>
    </w:p>
    <w:p w14:paraId="5A5A0A78" w14:textId="77777777" w:rsidR="00147785" w:rsidRPr="00147785" w:rsidRDefault="00147785" w:rsidP="00147785">
      <w:pPr>
        <w:jc w:val="both"/>
        <w:rPr>
          <w:rFonts w:ascii="Book Antiqua" w:hAnsi="Book Antiqua"/>
          <w:sz w:val="22"/>
          <w:szCs w:val="22"/>
          <w:lang w:val="el-GR"/>
        </w:rPr>
      </w:pPr>
    </w:p>
    <w:p w14:paraId="4B508299"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 xml:space="preserve">Στην κεντρική του ομιλία, ο </w:t>
      </w:r>
      <w:r>
        <w:rPr>
          <w:rFonts w:ascii="Book Antiqua" w:hAnsi="Book Antiqua"/>
          <w:sz w:val="22"/>
          <w:szCs w:val="22"/>
          <w:lang w:val="el-GR"/>
        </w:rPr>
        <w:t>ευρωβουλευτής του ΠΑΣΟΚ</w:t>
      </w:r>
      <w:r w:rsidRPr="00147785">
        <w:rPr>
          <w:rFonts w:ascii="Book Antiqua" w:hAnsi="Book Antiqua"/>
          <w:sz w:val="22"/>
          <w:szCs w:val="22"/>
          <w:lang w:val="el-GR"/>
        </w:rPr>
        <w:t xml:space="preserve"> τόνισε ότι η επιλογή των </w:t>
      </w:r>
      <w:proofErr w:type="spellStart"/>
      <w:r w:rsidRPr="00147785">
        <w:rPr>
          <w:rFonts w:ascii="Book Antiqua" w:hAnsi="Book Antiqua"/>
          <w:sz w:val="22"/>
          <w:szCs w:val="22"/>
          <w:lang w:val="el-GR"/>
        </w:rPr>
        <w:t>Αγράφων</w:t>
      </w:r>
      <w:proofErr w:type="spellEnd"/>
      <w:r w:rsidRPr="00147785">
        <w:rPr>
          <w:rFonts w:ascii="Book Antiqua" w:hAnsi="Book Antiqua"/>
          <w:sz w:val="22"/>
          <w:szCs w:val="22"/>
          <w:lang w:val="el-GR"/>
        </w:rPr>
        <w:t xml:space="preserve"> </w:t>
      </w:r>
      <w:r w:rsidR="009E09B7">
        <w:rPr>
          <w:rFonts w:ascii="Book Antiqua" w:hAnsi="Book Antiqua"/>
          <w:sz w:val="22"/>
          <w:szCs w:val="22"/>
          <w:lang w:val="el-GR"/>
        </w:rPr>
        <w:t xml:space="preserve">ήταν </w:t>
      </w:r>
      <w:r w:rsidRPr="00147785">
        <w:rPr>
          <w:rFonts w:ascii="Book Antiqua" w:hAnsi="Book Antiqua"/>
          <w:sz w:val="22"/>
          <w:szCs w:val="22"/>
          <w:lang w:val="el-GR"/>
        </w:rPr>
        <w:t>απολύτως πολιτική και ουσιαστική, γιατί εδώ «φαίνεται καθαρά τι σημαίνει Ελλάδα της Περιφέρειας: ομορφιά και πλούτος, αλλά και εγκατάλειψη, πληθυσμιακή συρρίκνωση και δυσκολίες».</w:t>
      </w:r>
    </w:p>
    <w:p w14:paraId="6AAEFBB9"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 xml:space="preserve">Υπογράμμισε ότι η Πολιτική Συνοχής είναι «θεμελιώδης ευρωπαϊκή πολιτική αλληλεγγύης, ανάπτυξης και ίσων ευκαιριών» και ξεκαθάρισε πως οι πόροι της δεν μπορεί να </w:t>
      </w:r>
      <w:proofErr w:type="spellStart"/>
      <w:r w:rsidRPr="00147785">
        <w:rPr>
          <w:rFonts w:ascii="Book Antiqua" w:hAnsi="Book Antiqua"/>
          <w:sz w:val="22"/>
          <w:szCs w:val="22"/>
          <w:lang w:val="el-GR"/>
        </w:rPr>
        <w:t>υπερσυγκεντρώνονται</w:t>
      </w:r>
      <w:proofErr w:type="spellEnd"/>
      <w:r w:rsidRPr="00147785">
        <w:rPr>
          <w:rFonts w:ascii="Book Antiqua" w:hAnsi="Book Antiqua"/>
          <w:sz w:val="22"/>
          <w:szCs w:val="22"/>
          <w:lang w:val="el-GR"/>
        </w:rPr>
        <w:t>, αλλά πρέπει να παραμείνουν ισχυροί, επαρκείς και αποκεντρωμένοι, με πραγματικό ρόλο για Περιφέρειες και Δήμους.</w:t>
      </w:r>
    </w:p>
    <w:p w14:paraId="55FBE7BC" w14:textId="77777777" w:rsidR="00147785" w:rsidRPr="00147785" w:rsidRDefault="00147785" w:rsidP="00147785">
      <w:pPr>
        <w:jc w:val="both"/>
        <w:rPr>
          <w:rFonts w:ascii="Book Antiqua" w:hAnsi="Book Antiqua"/>
          <w:sz w:val="22"/>
          <w:szCs w:val="22"/>
          <w:lang w:val="el-GR"/>
        </w:rPr>
      </w:pPr>
    </w:p>
    <w:p w14:paraId="3BF5F6FB"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Παράλληλα, ανέδειξε συγκεκριμένες προτάσεις για μια νέα ευρωπαϊκή ατζέντα υπαίθρου, όπως:</w:t>
      </w:r>
    </w:p>
    <w:p w14:paraId="6610D34C" w14:textId="77777777" w:rsidR="00147785" w:rsidRPr="008A5BB1" w:rsidRDefault="00147785" w:rsidP="00147785">
      <w:pPr>
        <w:jc w:val="both"/>
        <w:rPr>
          <w:rFonts w:ascii="Book Antiqua" w:hAnsi="Book Antiqua"/>
          <w:b/>
          <w:bCs/>
          <w:sz w:val="22"/>
          <w:szCs w:val="22"/>
          <w:lang w:val="el-GR"/>
        </w:rPr>
      </w:pPr>
      <w:r w:rsidRPr="008A5BB1">
        <w:rPr>
          <w:rFonts w:ascii="Book Antiqua" w:hAnsi="Book Antiqua"/>
          <w:b/>
          <w:bCs/>
          <w:sz w:val="22"/>
          <w:szCs w:val="22"/>
          <w:lang w:val="el-GR"/>
        </w:rPr>
        <w:t>Μεταφορικό ισοδύναμο και για ορεινούς/απομονωμένους δήμους, αντίστοιχο με αυτό των νησιών,</w:t>
      </w:r>
    </w:p>
    <w:p w14:paraId="2E86FBD4" w14:textId="77777777" w:rsidR="00147785" w:rsidRPr="008A5BB1" w:rsidRDefault="00147785" w:rsidP="00147785">
      <w:pPr>
        <w:jc w:val="both"/>
        <w:rPr>
          <w:rFonts w:ascii="Book Antiqua" w:hAnsi="Book Antiqua"/>
          <w:b/>
          <w:bCs/>
          <w:sz w:val="22"/>
          <w:szCs w:val="22"/>
          <w:lang w:val="el-GR"/>
        </w:rPr>
      </w:pPr>
      <w:r w:rsidRPr="008A5BB1">
        <w:rPr>
          <w:rFonts w:ascii="Book Antiqua" w:hAnsi="Book Antiqua"/>
          <w:b/>
          <w:bCs/>
          <w:sz w:val="22"/>
          <w:szCs w:val="22"/>
          <w:lang w:val="el-GR"/>
        </w:rPr>
        <w:t>Ευρωπαϊκό «</w:t>
      </w:r>
      <w:r w:rsidRPr="008A5BB1">
        <w:rPr>
          <w:rFonts w:ascii="Book Antiqua" w:hAnsi="Book Antiqua"/>
          <w:b/>
          <w:bCs/>
          <w:sz w:val="22"/>
          <w:szCs w:val="22"/>
        </w:rPr>
        <w:t>Mountain</w:t>
      </w:r>
      <w:r w:rsidRPr="008A5BB1">
        <w:rPr>
          <w:rFonts w:ascii="Book Antiqua" w:hAnsi="Book Antiqua"/>
          <w:b/>
          <w:bCs/>
          <w:sz w:val="22"/>
          <w:szCs w:val="22"/>
          <w:lang w:val="el-GR"/>
        </w:rPr>
        <w:t xml:space="preserve"> </w:t>
      </w:r>
      <w:r w:rsidRPr="008A5BB1">
        <w:rPr>
          <w:rFonts w:ascii="Book Antiqua" w:hAnsi="Book Antiqua"/>
          <w:b/>
          <w:bCs/>
          <w:sz w:val="22"/>
          <w:szCs w:val="22"/>
        </w:rPr>
        <w:t>Pact</w:t>
      </w:r>
      <w:r w:rsidRPr="008A5BB1">
        <w:rPr>
          <w:rFonts w:ascii="Book Antiqua" w:hAnsi="Book Antiqua"/>
          <w:b/>
          <w:bCs/>
          <w:sz w:val="22"/>
          <w:szCs w:val="22"/>
          <w:lang w:val="el-GR"/>
        </w:rPr>
        <w:t xml:space="preserve">» για τις ορεινές περιοχές, όπως το </w:t>
      </w:r>
      <w:r w:rsidRPr="008A5BB1">
        <w:rPr>
          <w:rFonts w:ascii="Book Antiqua" w:hAnsi="Book Antiqua"/>
          <w:b/>
          <w:bCs/>
          <w:sz w:val="22"/>
          <w:szCs w:val="22"/>
        </w:rPr>
        <w:t>Island</w:t>
      </w:r>
      <w:r w:rsidRPr="008A5BB1">
        <w:rPr>
          <w:rFonts w:ascii="Book Antiqua" w:hAnsi="Book Antiqua"/>
          <w:b/>
          <w:bCs/>
          <w:sz w:val="22"/>
          <w:szCs w:val="22"/>
          <w:lang w:val="el-GR"/>
        </w:rPr>
        <w:t xml:space="preserve"> </w:t>
      </w:r>
      <w:r w:rsidRPr="008A5BB1">
        <w:rPr>
          <w:rFonts w:ascii="Book Antiqua" w:hAnsi="Book Antiqua"/>
          <w:b/>
          <w:bCs/>
          <w:sz w:val="22"/>
          <w:szCs w:val="22"/>
        </w:rPr>
        <w:t>Pact</w:t>
      </w:r>
      <w:r w:rsidRPr="008A5BB1">
        <w:rPr>
          <w:rFonts w:ascii="Book Antiqua" w:hAnsi="Book Antiqua"/>
          <w:b/>
          <w:bCs/>
          <w:sz w:val="22"/>
          <w:szCs w:val="22"/>
          <w:lang w:val="el-GR"/>
        </w:rPr>
        <w:t xml:space="preserve"> για τα νησιά, με ειδική χρηματοδότηση και κίνητρα,</w:t>
      </w:r>
    </w:p>
    <w:p w14:paraId="0B77B91A" w14:textId="77777777" w:rsidR="00147785" w:rsidRPr="008A5BB1" w:rsidRDefault="00147785" w:rsidP="00147785">
      <w:pPr>
        <w:jc w:val="both"/>
        <w:rPr>
          <w:rFonts w:ascii="Book Antiqua" w:hAnsi="Book Antiqua"/>
          <w:b/>
          <w:bCs/>
          <w:sz w:val="22"/>
          <w:szCs w:val="22"/>
          <w:lang w:val="el-GR"/>
        </w:rPr>
      </w:pPr>
      <w:proofErr w:type="spellStart"/>
      <w:r w:rsidRPr="008A5BB1">
        <w:rPr>
          <w:rFonts w:ascii="Book Antiqua" w:hAnsi="Book Antiqua"/>
          <w:b/>
          <w:bCs/>
          <w:sz w:val="22"/>
          <w:szCs w:val="22"/>
          <w:lang w:val="el-GR"/>
        </w:rPr>
        <w:t>Στοχευμένα</w:t>
      </w:r>
      <w:proofErr w:type="spellEnd"/>
      <w:r w:rsidRPr="008A5BB1">
        <w:rPr>
          <w:rFonts w:ascii="Book Antiqua" w:hAnsi="Book Antiqua"/>
          <w:b/>
          <w:bCs/>
          <w:sz w:val="22"/>
          <w:szCs w:val="22"/>
          <w:lang w:val="el-GR"/>
        </w:rPr>
        <w:t xml:space="preserve"> μέτρα για δημογραφική αναγέννηση, πρόσβαση σε υπηρεσίες, θέσεις εργασίας και στέγαση,</w:t>
      </w:r>
    </w:p>
    <w:p w14:paraId="0B04E00F" w14:textId="77777777" w:rsidR="00147785" w:rsidRPr="008A5BB1" w:rsidRDefault="00147785" w:rsidP="00147785">
      <w:pPr>
        <w:jc w:val="both"/>
        <w:rPr>
          <w:rFonts w:ascii="Book Antiqua" w:hAnsi="Book Antiqua"/>
          <w:b/>
          <w:bCs/>
          <w:sz w:val="22"/>
          <w:szCs w:val="22"/>
          <w:lang w:val="el-GR"/>
        </w:rPr>
      </w:pPr>
      <w:r w:rsidRPr="008A5BB1">
        <w:rPr>
          <w:rFonts w:ascii="Book Antiqua" w:hAnsi="Book Antiqua"/>
          <w:b/>
          <w:bCs/>
          <w:sz w:val="22"/>
          <w:szCs w:val="22"/>
          <w:lang w:val="el-GR"/>
        </w:rPr>
        <w:t>Στήριξη της «μικρής οικονομίας της αξιοπρέπειας» (καφενεία, παντοπωλεία, μικρές επιχειρήσεις) ως κοινωνικού ιστού των χωριών,</w:t>
      </w:r>
    </w:p>
    <w:p w14:paraId="5514491C" w14:textId="77777777" w:rsidR="00147785" w:rsidRPr="008A5BB1" w:rsidRDefault="00147785" w:rsidP="00147785">
      <w:pPr>
        <w:jc w:val="both"/>
        <w:rPr>
          <w:rFonts w:ascii="Book Antiqua" w:hAnsi="Book Antiqua"/>
          <w:b/>
          <w:bCs/>
          <w:sz w:val="22"/>
          <w:szCs w:val="22"/>
          <w:lang w:val="el-GR"/>
        </w:rPr>
      </w:pPr>
      <w:r w:rsidRPr="008A5BB1">
        <w:rPr>
          <w:rFonts w:ascii="Book Antiqua" w:hAnsi="Book Antiqua"/>
          <w:b/>
          <w:bCs/>
          <w:sz w:val="22"/>
          <w:szCs w:val="22"/>
          <w:lang w:val="el-GR"/>
        </w:rPr>
        <w:t>Έμφαση στην ενεργειακή αυτονομία μέσω ενεργειακών κοινοτήτων και ήπιων ΑΠΕ,</w:t>
      </w:r>
    </w:p>
    <w:p w14:paraId="064590B7" w14:textId="77777777" w:rsidR="00147785" w:rsidRPr="008A5BB1" w:rsidRDefault="00147785" w:rsidP="00147785">
      <w:pPr>
        <w:jc w:val="both"/>
        <w:rPr>
          <w:rFonts w:ascii="Book Antiqua" w:hAnsi="Book Antiqua"/>
          <w:b/>
          <w:bCs/>
          <w:sz w:val="22"/>
          <w:szCs w:val="22"/>
          <w:lang w:val="el-GR"/>
        </w:rPr>
      </w:pPr>
      <w:r w:rsidRPr="008A5BB1">
        <w:rPr>
          <w:rFonts w:ascii="Book Antiqua" w:hAnsi="Book Antiqua"/>
          <w:b/>
          <w:bCs/>
          <w:sz w:val="22"/>
          <w:szCs w:val="22"/>
          <w:lang w:val="el-GR"/>
        </w:rPr>
        <w:t>Προστασία των υδάτινων πόρων ως στρατηγικού δημόσιου αγαθού, με προτεραιότητα στις ανάγκες των τοπικών κοινωνιών.</w:t>
      </w:r>
    </w:p>
    <w:p w14:paraId="35CD7248" w14:textId="77777777" w:rsidR="00147785" w:rsidRPr="00147785" w:rsidRDefault="00147785" w:rsidP="00147785">
      <w:pPr>
        <w:jc w:val="both"/>
        <w:rPr>
          <w:rFonts w:ascii="Book Antiqua" w:hAnsi="Book Antiqua"/>
          <w:sz w:val="22"/>
          <w:szCs w:val="22"/>
          <w:lang w:val="el-GR"/>
        </w:rPr>
      </w:pPr>
    </w:p>
    <w:p w14:paraId="25A5F7AB"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Ο ευρωβουλευτής του ΠΑΣΟΚ σημείωσε ακόμη ότι θα συνεχίσει να αξιοποιεί τον θεσμικό του ρόλο, μέσα από τις Επιτροπές Περιβάλλοντος, Γεωργίας, Αλιείας και Περιφερειακής Ανάπτυξης, ώστε «τα προβλήματα της υπαίθρου να μην μένουν αφηγήσεις, αλλά να γίνονται ευρωπαϊκές πρωτοβουλίες, ερωτήσεις, πιέσεις και λύσεις».</w:t>
      </w:r>
    </w:p>
    <w:p w14:paraId="6B1B27D8" w14:textId="77777777" w:rsidR="00147785" w:rsidRPr="00147785" w:rsidRDefault="00147785" w:rsidP="00147785">
      <w:pPr>
        <w:jc w:val="both"/>
        <w:rPr>
          <w:rFonts w:ascii="Book Antiqua" w:hAnsi="Book Antiqua"/>
          <w:sz w:val="22"/>
          <w:szCs w:val="22"/>
          <w:lang w:val="el-GR"/>
        </w:rPr>
      </w:pPr>
    </w:p>
    <w:p w14:paraId="0BD489AD" w14:textId="77777777" w:rsidR="00147785" w:rsidRPr="008A5BB1" w:rsidRDefault="00147785" w:rsidP="00147785">
      <w:pPr>
        <w:jc w:val="both"/>
        <w:rPr>
          <w:rFonts w:ascii="Book Antiqua" w:hAnsi="Book Antiqua"/>
          <w:b/>
          <w:bCs/>
          <w:sz w:val="22"/>
          <w:szCs w:val="22"/>
          <w:lang w:val="el-GR"/>
        </w:rPr>
      </w:pPr>
      <w:r w:rsidRPr="008A5BB1">
        <w:rPr>
          <w:rFonts w:ascii="Book Antiqua" w:hAnsi="Book Antiqua"/>
          <w:b/>
          <w:bCs/>
          <w:sz w:val="22"/>
          <w:szCs w:val="22"/>
          <w:lang w:val="el-GR"/>
        </w:rPr>
        <w:t xml:space="preserve">Κορυφαία στιγμή: Υπογράφηκε η </w:t>
      </w:r>
      <w:r w:rsidR="008A5BB1" w:rsidRPr="008A5BB1">
        <w:rPr>
          <w:rFonts w:ascii="Book Antiqua" w:hAnsi="Book Antiqua"/>
          <w:b/>
          <w:bCs/>
          <w:sz w:val="22"/>
          <w:szCs w:val="22"/>
          <w:lang w:val="el-GR"/>
        </w:rPr>
        <w:t>Διακήρυξη για τους Μικρούς Ορεινούς Δήμους και τα Μικρά Νησιά της Ευρωπαϊκής Ένωσης.</w:t>
      </w:r>
    </w:p>
    <w:p w14:paraId="73B25D3A" w14:textId="77777777" w:rsidR="00147785" w:rsidRPr="00147785" w:rsidRDefault="00147785" w:rsidP="00147785">
      <w:pPr>
        <w:jc w:val="both"/>
        <w:rPr>
          <w:rFonts w:ascii="Book Antiqua" w:hAnsi="Book Antiqua"/>
          <w:sz w:val="22"/>
          <w:szCs w:val="22"/>
          <w:lang w:val="el-GR"/>
        </w:rPr>
      </w:pPr>
    </w:p>
    <w:p w14:paraId="1CAF80CB"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Κορυφαία στιγμή της εκδήλωσης αποτέλεσε η υιοθέτηση και υπογραφή της “Διακήρυξης για τους Μικρούς Ορεινούς Δήμους και τα Μικρά Νησιά της Ευρωπαϊκής Ένωσης”, με κεντρικό μήνυμα ότι η εδαφική συνοχή δεν είναι «δευτερεύουσα επιλογή», αλλά θεμέλιο της ευρωπαϊκής ολοκλήρωσης και της δημοκρατικής νομιμοποίησης.</w:t>
      </w:r>
    </w:p>
    <w:p w14:paraId="13ECB601" w14:textId="77777777" w:rsidR="00147785" w:rsidRPr="00147785" w:rsidRDefault="00147785" w:rsidP="00147785">
      <w:pPr>
        <w:jc w:val="both"/>
        <w:rPr>
          <w:rFonts w:ascii="Book Antiqua" w:hAnsi="Book Antiqua"/>
          <w:sz w:val="22"/>
          <w:szCs w:val="22"/>
          <w:lang w:val="el-GR"/>
        </w:rPr>
      </w:pPr>
    </w:p>
    <w:p w14:paraId="7B0EF80F"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Η Διακήρυξη ζητά, μεταξύ άλλων:</w:t>
      </w:r>
    </w:p>
    <w:p w14:paraId="084F6465"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Θεσμική αναγνώριση των μόνιμων μειονεκτημάτων (άρθρο 174 ΣΛΕΕ) και συστηματική ενσωμάτωση της εδαφικής διάστασης σε όλες τις πολιτικές,</w:t>
      </w:r>
    </w:p>
    <w:p w14:paraId="68CB1D6D"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Ισχυρή και θεσμικά αυτόνομη Πολιτική Συνοχής στο επόμενο ΠΔΠ,</w:t>
      </w:r>
    </w:p>
    <w:p w14:paraId="5334DB47"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Ολοκληρωμένες πολιτικές δημογραφικής ανθεκτικότητας (εργασία, στέγαση, υγεία, παιδεία),</w:t>
      </w:r>
    </w:p>
    <w:p w14:paraId="2DCD1639"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Ενίσχυση συνδεσιμότητας και ψηφιακής ισότητας ως βασικών δημόσιων υποδομών,</w:t>
      </w:r>
    </w:p>
    <w:p w14:paraId="2FDA63F9"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Πολιτικές κλιματικής προσαρμογής και προστασίας του νερού ως στρατηγικού δημόσιου αγαθού,</w:t>
      </w:r>
    </w:p>
    <w:p w14:paraId="683A0412"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Απλοποίηση διαδικασιών και τεχνική υποστήριξη για μικρούς δήμους,</w:t>
      </w:r>
    </w:p>
    <w:p w14:paraId="14BB24B9" w14:textId="77777777" w:rsidR="00147785" w:rsidRP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Στήριξη της δημιουργίας κοινωνικών παρατηρητηρίων σε μικρούς ορεινούς δήμους και μικρά νησιά.</w:t>
      </w:r>
    </w:p>
    <w:p w14:paraId="6A7C7C2F" w14:textId="77777777" w:rsidR="00147785" w:rsidRPr="00147785" w:rsidRDefault="00147785" w:rsidP="00147785">
      <w:pPr>
        <w:jc w:val="both"/>
        <w:rPr>
          <w:rFonts w:ascii="Book Antiqua" w:hAnsi="Book Antiqua"/>
          <w:sz w:val="22"/>
          <w:szCs w:val="22"/>
          <w:lang w:val="el-GR"/>
        </w:rPr>
      </w:pPr>
    </w:p>
    <w:p w14:paraId="44B51301" w14:textId="77777777" w:rsidR="00147785" w:rsidRPr="008A5BB1" w:rsidRDefault="00147785" w:rsidP="00147785">
      <w:pPr>
        <w:jc w:val="both"/>
        <w:rPr>
          <w:rFonts w:ascii="Book Antiqua" w:hAnsi="Book Antiqua"/>
          <w:b/>
          <w:bCs/>
          <w:sz w:val="22"/>
          <w:szCs w:val="22"/>
          <w:lang w:val="el-GR"/>
        </w:rPr>
      </w:pPr>
      <w:r w:rsidRPr="008A5BB1">
        <w:rPr>
          <w:rFonts w:ascii="Book Antiqua" w:hAnsi="Book Antiqua"/>
          <w:b/>
          <w:bCs/>
          <w:sz w:val="22"/>
          <w:szCs w:val="22"/>
          <w:lang w:val="el-GR"/>
        </w:rPr>
        <w:t>Ευρωπαϊκ</w:t>
      </w:r>
      <w:r w:rsidR="008A5BB1">
        <w:rPr>
          <w:rFonts w:ascii="Book Antiqua" w:hAnsi="Book Antiqua"/>
          <w:b/>
          <w:bCs/>
          <w:sz w:val="22"/>
          <w:szCs w:val="22"/>
          <w:lang w:val="el-GR"/>
        </w:rPr>
        <w:t xml:space="preserve">ά </w:t>
      </w:r>
      <w:r w:rsidRPr="008A5BB1">
        <w:rPr>
          <w:rFonts w:ascii="Book Antiqua" w:hAnsi="Book Antiqua"/>
          <w:b/>
          <w:bCs/>
          <w:sz w:val="22"/>
          <w:szCs w:val="22"/>
          <w:lang w:val="el-GR"/>
        </w:rPr>
        <w:t>μ</w:t>
      </w:r>
      <w:r w:rsidR="008A5BB1">
        <w:rPr>
          <w:rFonts w:ascii="Book Antiqua" w:hAnsi="Book Antiqua"/>
          <w:b/>
          <w:bCs/>
          <w:sz w:val="22"/>
          <w:szCs w:val="22"/>
          <w:lang w:val="el-GR"/>
        </w:rPr>
        <w:t>ηνύματα</w:t>
      </w:r>
      <w:r w:rsidRPr="008A5BB1">
        <w:rPr>
          <w:rFonts w:ascii="Book Antiqua" w:hAnsi="Book Antiqua"/>
          <w:b/>
          <w:bCs/>
          <w:sz w:val="22"/>
          <w:szCs w:val="22"/>
          <w:lang w:val="el-GR"/>
        </w:rPr>
        <w:t xml:space="preserve"> στήριξης</w:t>
      </w:r>
    </w:p>
    <w:p w14:paraId="71A6F7D5" w14:textId="77777777" w:rsidR="00147785" w:rsidRPr="00147785" w:rsidRDefault="00147785" w:rsidP="00147785">
      <w:pPr>
        <w:jc w:val="both"/>
        <w:rPr>
          <w:rFonts w:ascii="Book Antiqua" w:hAnsi="Book Antiqua"/>
          <w:sz w:val="22"/>
          <w:szCs w:val="22"/>
          <w:lang w:val="el-GR"/>
        </w:rPr>
      </w:pPr>
    </w:p>
    <w:p w14:paraId="2D7EAADB" w14:textId="77777777" w:rsidR="0059146D" w:rsidRPr="0059146D" w:rsidRDefault="008A5BB1" w:rsidP="0059146D">
      <w:pPr>
        <w:jc w:val="both"/>
        <w:rPr>
          <w:rFonts w:ascii="Book Antiqua" w:hAnsi="Book Antiqua"/>
          <w:sz w:val="22"/>
          <w:szCs w:val="22"/>
          <w:lang w:val="el-GR"/>
        </w:rPr>
      </w:pPr>
      <w:r w:rsidRPr="0059146D">
        <w:rPr>
          <w:rFonts w:ascii="Book Antiqua" w:hAnsi="Book Antiqua"/>
          <w:sz w:val="22"/>
          <w:szCs w:val="22"/>
          <w:lang w:val="el-GR"/>
        </w:rPr>
        <w:t xml:space="preserve">Η </w:t>
      </w:r>
      <w:r w:rsidR="00147785" w:rsidRPr="0059146D">
        <w:rPr>
          <w:rFonts w:ascii="Book Antiqua" w:hAnsi="Book Antiqua"/>
          <w:sz w:val="22"/>
          <w:szCs w:val="22"/>
          <w:lang w:val="el-GR"/>
        </w:rPr>
        <w:t xml:space="preserve">Πρόεδρος της Ομάδας </w:t>
      </w:r>
      <w:r w:rsidR="00147785" w:rsidRPr="0059146D">
        <w:rPr>
          <w:rFonts w:ascii="Book Antiqua" w:hAnsi="Book Antiqua"/>
          <w:sz w:val="22"/>
          <w:szCs w:val="22"/>
        </w:rPr>
        <w:t>S</w:t>
      </w:r>
      <w:r w:rsidR="00147785" w:rsidRPr="0059146D">
        <w:rPr>
          <w:rFonts w:ascii="Book Antiqua" w:hAnsi="Book Antiqua"/>
          <w:sz w:val="22"/>
          <w:szCs w:val="22"/>
          <w:lang w:val="el-GR"/>
        </w:rPr>
        <w:t>&amp;</w:t>
      </w:r>
      <w:r w:rsidR="00147785" w:rsidRPr="0059146D">
        <w:rPr>
          <w:rFonts w:ascii="Book Antiqua" w:hAnsi="Book Antiqua"/>
          <w:sz w:val="22"/>
          <w:szCs w:val="22"/>
        </w:rPr>
        <w:t>D</w:t>
      </w:r>
      <w:r w:rsidR="00147785" w:rsidRPr="0059146D">
        <w:rPr>
          <w:rFonts w:ascii="Book Antiqua" w:hAnsi="Book Antiqua"/>
          <w:sz w:val="22"/>
          <w:szCs w:val="22"/>
          <w:lang w:val="el-GR"/>
        </w:rPr>
        <w:t xml:space="preserve"> στο Ευρωπαϊκό Κοινοβούλιο </w:t>
      </w:r>
      <w:proofErr w:type="spellStart"/>
      <w:r w:rsidR="00147785" w:rsidRPr="00CF19A7">
        <w:rPr>
          <w:rFonts w:ascii="Book Antiqua" w:hAnsi="Book Antiqua"/>
          <w:b/>
          <w:bCs/>
          <w:sz w:val="22"/>
          <w:szCs w:val="22"/>
        </w:rPr>
        <w:t>Iratxe</w:t>
      </w:r>
      <w:proofErr w:type="spellEnd"/>
      <w:r w:rsidR="00147785" w:rsidRPr="00CF19A7">
        <w:rPr>
          <w:rFonts w:ascii="Book Antiqua" w:hAnsi="Book Antiqua"/>
          <w:b/>
          <w:bCs/>
          <w:sz w:val="22"/>
          <w:szCs w:val="22"/>
          <w:lang w:val="el-GR"/>
        </w:rPr>
        <w:t xml:space="preserve"> </w:t>
      </w:r>
      <w:proofErr w:type="spellStart"/>
      <w:r w:rsidR="00147785" w:rsidRPr="00CF19A7">
        <w:rPr>
          <w:rFonts w:ascii="Book Antiqua" w:hAnsi="Book Antiqua"/>
          <w:b/>
          <w:bCs/>
          <w:sz w:val="22"/>
          <w:szCs w:val="22"/>
        </w:rPr>
        <w:t>Garc</w:t>
      </w:r>
      <w:proofErr w:type="spellEnd"/>
      <w:r w:rsidR="00147785" w:rsidRPr="00CF19A7">
        <w:rPr>
          <w:rFonts w:ascii="Book Antiqua" w:hAnsi="Book Antiqua"/>
          <w:b/>
          <w:bCs/>
          <w:sz w:val="22"/>
          <w:szCs w:val="22"/>
          <w:lang w:val="el-GR"/>
        </w:rPr>
        <w:t>í</w:t>
      </w:r>
      <w:r w:rsidR="00147785" w:rsidRPr="00CF19A7">
        <w:rPr>
          <w:rFonts w:ascii="Book Antiqua" w:hAnsi="Book Antiqua"/>
          <w:b/>
          <w:bCs/>
          <w:sz w:val="22"/>
          <w:szCs w:val="22"/>
        </w:rPr>
        <w:t>a</w:t>
      </w:r>
      <w:r w:rsidR="00147785" w:rsidRPr="00CF19A7">
        <w:rPr>
          <w:rFonts w:ascii="Book Antiqua" w:hAnsi="Book Antiqua"/>
          <w:b/>
          <w:bCs/>
          <w:sz w:val="22"/>
          <w:szCs w:val="22"/>
          <w:lang w:val="el-GR"/>
        </w:rPr>
        <w:t xml:space="preserve"> </w:t>
      </w:r>
      <w:r w:rsidR="00147785" w:rsidRPr="00CF19A7">
        <w:rPr>
          <w:rFonts w:ascii="Book Antiqua" w:hAnsi="Book Antiqua"/>
          <w:b/>
          <w:bCs/>
          <w:sz w:val="22"/>
          <w:szCs w:val="22"/>
        </w:rPr>
        <w:t>P</w:t>
      </w:r>
      <w:r w:rsidR="00147785" w:rsidRPr="00CF19A7">
        <w:rPr>
          <w:rFonts w:ascii="Book Antiqua" w:hAnsi="Book Antiqua"/>
          <w:b/>
          <w:bCs/>
          <w:sz w:val="22"/>
          <w:szCs w:val="22"/>
          <w:lang w:val="el-GR"/>
        </w:rPr>
        <w:t>é</w:t>
      </w:r>
      <w:r w:rsidR="00147785" w:rsidRPr="00CF19A7">
        <w:rPr>
          <w:rFonts w:ascii="Book Antiqua" w:hAnsi="Book Antiqua"/>
          <w:b/>
          <w:bCs/>
          <w:sz w:val="22"/>
          <w:szCs w:val="22"/>
        </w:rPr>
        <w:t>rez</w:t>
      </w:r>
      <w:r w:rsidR="00147785" w:rsidRPr="00CF19A7">
        <w:rPr>
          <w:rFonts w:ascii="Book Antiqua" w:hAnsi="Book Antiqua"/>
          <w:b/>
          <w:bCs/>
          <w:sz w:val="22"/>
          <w:szCs w:val="22"/>
          <w:lang w:val="el-GR"/>
        </w:rPr>
        <w:t>,</w:t>
      </w:r>
      <w:r w:rsidR="00147785" w:rsidRPr="0059146D">
        <w:rPr>
          <w:rFonts w:ascii="Book Antiqua" w:hAnsi="Book Antiqua"/>
          <w:sz w:val="22"/>
          <w:szCs w:val="22"/>
          <w:lang w:val="el-GR"/>
        </w:rPr>
        <w:t xml:space="preserve"> </w:t>
      </w:r>
      <w:r w:rsidR="0059146D">
        <w:rPr>
          <w:rFonts w:ascii="Book Antiqua" w:hAnsi="Book Antiqua"/>
          <w:sz w:val="22"/>
          <w:szCs w:val="22"/>
          <w:lang w:val="el-GR"/>
        </w:rPr>
        <w:t xml:space="preserve">επεσήμανε </w:t>
      </w:r>
      <w:r w:rsidR="0059146D" w:rsidRPr="0059146D">
        <w:rPr>
          <w:rFonts w:ascii="Book Antiqua" w:hAnsi="Book Antiqua"/>
          <w:sz w:val="22"/>
          <w:szCs w:val="22"/>
          <w:lang w:val="el-GR"/>
        </w:rPr>
        <w:t>ότι οι επιπτώσεις της κλιματικής αλλαγής δεν ανήκουν πλέον στο μέλλον, αλλά αποτελούν ήδη μια καθημερινή πρόκληση για τις κοινωνίες, τις οικονομίες και τις τοπικές κοινότητες σε ολόκληρη την Ευρώπη. Υπογράμμισε ότι η πράσινη μετάβαση οφείλει να προχωρήσει με όρους κοινωνικής ισορροπίας, διασφαλίζοντας ότι εργαζόμενοι, αγρότες και τοπικές κοινωνίες δεν θα βρεθούν αντιμέτωποι με νέες ανισότητες.</w:t>
      </w:r>
    </w:p>
    <w:p w14:paraId="6F6D4C6D" w14:textId="77777777" w:rsidR="0059146D" w:rsidRPr="0059146D" w:rsidRDefault="0059146D" w:rsidP="0059146D">
      <w:pPr>
        <w:jc w:val="both"/>
        <w:rPr>
          <w:rFonts w:ascii="Book Antiqua" w:hAnsi="Book Antiqua"/>
          <w:sz w:val="22"/>
          <w:szCs w:val="22"/>
          <w:lang w:val="el-GR"/>
        </w:rPr>
      </w:pPr>
    </w:p>
    <w:p w14:paraId="4F19ECA1" w14:textId="77777777" w:rsidR="0059146D" w:rsidRPr="0059146D" w:rsidRDefault="0059146D" w:rsidP="0059146D">
      <w:pPr>
        <w:jc w:val="both"/>
        <w:rPr>
          <w:rFonts w:ascii="Book Antiqua" w:hAnsi="Book Antiqua"/>
          <w:sz w:val="22"/>
          <w:szCs w:val="22"/>
          <w:lang w:val="el-GR"/>
        </w:rPr>
      </w:pPr>
      <w:r w:rsidRPr="0059146D">
        <w:rPr>
          <w:rFonts w:ascii="Book Antiqua" w:hAnsi="Book Antiqua"/>
          <w:sz w:val="22"/>
          <w:szCs w:val="22"/>
          <w:lang w:val="el-GR"/>
        </w:rPr>
        <w:t xml:space="preserve">Τόνισε την ανάγκη ενίσχυσης των ευρωπαϊκών μηχανισμών πολιτικής προστασίας, όπως το </w:t>
      </w:r>
      <w:proofErr w:type="spellStart"/>
      <w:r w:rsidRPr="0059146D">
        <w:rPr>
          <w:rFonts w:ascii="Book Antiqua" w:hAnsi="Book Antiqua"/>
          <w:sz w:val="22"/>
          <w:szCs w:val="22"/>
        </w:rPr>
        <w:t>RescEU</w:t>
      </w:r>
      <w:proofErr w:type="spellEnd"/>
      <w:r w:rsidRPr="0059146D">
        <w:rPr>
          <w:rFonts w:ascii="Book Antiqua" w:hAnsi="Book Antiqua"/>
          <w:sz w:val="22"/>
          <w:szCs w:val="22"/>
          <w:lang w:val="el-GR"/>
        </w:rPr>
        <w:t>, πιο δίκαιης κατανομής των πόρων του Ταμείου Ανάκαμψης και της Κοινής Αγροτικής Πολιτικής, καθώς και μεγαλύτερων επενδύσεων στις ανανεώσιμες πηγές ενέργειας με ενεργή συμμετοχή των πολιτών και των τοπικών φορέων. Κλείνοντας, υπογράμμισε ότι η αντιμετώπιση της κλιματικής κρίσης είναι άρρηκτα συνδεδεμένη με τη κοινωνική συνοχή, καθώς η περιβαλλοντική πρόκληση εξελίσσεται ταυτόχρονα και σε κοινωνική πρόκληση για την Ευρώπη.</w:t>
      </w:r>
    </w:p>
    <w:p w14:paraId="3097C038" w14:textId="77777777" w:rsidR="00147785" w:rsidRPr="00147785" w:rsidRDefault="00147785" w:rsidP="00147785">
      <w:pPr>
        <w:jc w:val="both"/>
        <w:rPr>
          <w:rFonts w:ascii="Book Antiqua" w:hAnsi="Book Antiqua"/>
          <w:sz w:val="22"/>
          <w:szCs w:val="22"/>
          <w:lang w:val="el-GR"/>
        </w:rPr>
      </w:pPr>
    </w:p>
    <w:p w14:paraId="48B5F51E" w14:textId="77777777" w:rsidR="008A5BB1" w:rsidRPr="008A5BB1" w:rsidRDefault="008A5BB1" w:rsidP="008A5BB1">
      <w:pPr>
        <w:jc w:val="both"/>
        <w:rPr>
          <w:rFonts w:ascii="Book Antiqua" w:hAnsi="Book Antiqua"/>
          <w:sz w:val="22"/>
          <w:szCs w:val="22"/>
          <w:lang w:val="el-GR"/>
        </w:rPr>
      </w:pPr>
      <w:r w:rsidRPr="008A5BB1">
        <w:rPr>
          <w:rFonts w:ascii="Book Antiqua" w:hAnsi="Book Antiqua"/>
          <w:sz w:val="22"/>
          <w:szCs w:val="22"/>
          <w:lang w:val="el-GR"/>
        </w:rPr>
        <w:t xml:space="preserve">Ο Επίτροπος Βιώσιμων Μεταφορών και Τουρισμού </w:t>
      </w:r>
      <w:r w:rsidRPr="008A5BB1">
        <w:rPr>
          <w:rFonts w:ascii="Book Antiqua" w:hAnsi="Book Antiqua"/>
          <w:b/>
          <w:bCs/>
          <w:sz w:val="22"/>
          <w:szCs w:val="22"/>
          <w:lang w:val="el-GR"/>
        </w:rPr>
        <w:t xml:space="preserve">Απόστολος </w:t>
      </w:r>
      <w:proofErr w:type="spellStart"/>
      <w:r w:rsidRPr="008A5BB1">
        <w:rPr>
          <w:rFonts w:ascii="Book Antiqua" w:hAnsi="Book Antiqua"/>
          <w:b/>
          <w:bCs/>
          <w:sz w:val="22"/>
          <w:szCs w:val="22"/>
          <w:lang w:val="el-GR"/>
        </w:rPr>
        <w:t>Τζιτζικώστας</w:t>
      </w:r>
      <w:proofErr w:type="spellEnd"/>
      <w:r w:rsidRPr="008A5BB1">
        <w:rPr>
          <w:rFonts w:ascii="Book Antiqua" w:hAnsi="Book Antiqua"/>
          <w:sz w:val="22"/>
          <w:szCs w:val="22"/>
          <w:lang w:val="el-GR"/>
        </w:rPr>
        <w:t>, σε εξ αποστάσεως θεσμική του παρέμβαση, υπογράμμισε ότι η δημογραφική συρρίκνωση, η ερημοποίηση της υπαίθρου και η άνιση πρόσβαση σε υποδομές δεν αποτελούν τοπικά ζητήματα, αλλά ευρωπαϊκή πρόκληση κοινωνικής συνοχής και ισότητας ευκαιριών.</w:t>
      </w:r>
    </w:p>
    <w:p w14:paraId="07895266" w14:textId="77777777" w:rsidR="008A5BB1" w:rsidRPr="008A5BB1" w:rsidRDefault="008A5BB1" w:rsidP="008A5BB1">
      <w:pPr>
        <w:jc w:val="both"/>
        <w:rPr>
          <w:rFonts w:ascii="Book Antiqua" w:hAnsi="Book Antiqua"/>
          <w:sz w:val="22"/>
          <w:szCs w:val="22"/>
          <w:lang w:val="el-GR"/>
        </w:rPr>
      </w:pPr>
      <w:r w:rsidRPr="008A5BB1">
        <w:rPr>
          <w:rFonts w:ascii="Book Antiqua" w:hAnsi="Book Antiqua"/>
          <w:sz w:val="22"/>
          <w:szCs w:val="22"/>
          <w:lang w:val="el-GR"/>
        </w:rPr>
        <w:t>Τόνισε ότι η ενίσχυση της συνδεσιμότητας μέσω των Διευρωπαϊκών Δικτύων Μεταφορών, οι ασφαλείς και σύγχρονες μεταφορικές υποδομές, καθώς και η βελτίωση της διασύνδεσης απομακρυσμένων περιοχών με αστικά κέντρα και παραγωγικούς κόμβους, μπορούν να μειώσουν ουσιαστικά την απομόνωση περιοχών όπως τα Άγραφα και η Κοιλάδα του Αχελώου.</w:t>
      </w:r>
    </w:p>
    <w:p w14:paraId="3A2AC602" w14:textId="77777777" w:rsidR="008A5BB1" w:rsidRPr="008A5BB1" w:rsidRDefault="008A5BB1" w:rsidP="008A5BB1">
      <w:pPr>
        <w:jc w:val="both"/>
        <w:rPr>
          <w:rFonts w:ascii="Book Antiqua" w:hAnsi="Book Antiqua"/>
          <w:sz w:val="22"/>
          <w:szCs w:val="22"/>
          <w:lang w:val="el-GR"/>
        </w:rPr>
      </w:pPr>
    </w:p>
    <w:p w14:paraId="15FB01FC" w14:textId="77777777" w:rsidR="008A5BB1" w:rsidRPr="008A5BB1" w:rsidRDefault="008A5BB1" w:rsidP="008A5BB1">
      <w:pPr>
        <w:jc w:val="both"/>
        <w:rPr>
          <w:rFonts w:ascii="Book Antiqua" w:hAnsi="Book Antiqua"/>
          <w:sz w:val="22"/>
          <w:szCs w:val="22"/>
          <w:lang w:val="el-GR"/>
        </w:rPr>
      </w:pPr>
      <w:r w:rsidRPr="008A5BB1">
        <w:rPr>
          <w:rFonts w:ascii="Book Antiqua" w:hAnsi="Book Antiqua"/>
          <w:sz w:val="22"/>
          <w:szCs w:val="22"/>
          <w:lang w:val="el-GR"/>
        </w:rPr>
        <w:t>Ιδιαίτερη έμφαση έδωσε επίσης στην ανάγκη ενίσχυσης της ενεργειακής αυτονομίας των ορεινών και νησιωτικών περιοχών, στην αξιοποίηση ανανεώσιμων πηγών ενέργειας και στη στήριξη ενεργειακών κοινοτήτων πολιτών και δήμων, ώστε η πράσινη μετάβαση να αποτελέσει ευκαιρία ανάπτυξης και όχι επιπλέον επιβάρυνση.</w:t>
      </w:r>
    </w:p>
    <w:p w14:paraId="5987F06B" w14:textId="77777777" w:rsidR="008A5BB1" w:rsidRPr="008A5BB1" w:rsidRDefault="008A5BB1" w:rsidP="008A5BB1">
      <w:pPr>
        <w:jc w:val="both"/>
        <w:rPr>
          <w:rFonts w:ascii="Book Antiqua" w:hAnsi="Book Antiqua"/>
          <w:sz w:val="22"/>
          <w:szCs w:val="22"/>
          <w:lang w:val="el-GR"/>
        </w:rPr>
      </w:pPr>
      <w:r w:rsidRPr="008A5BB1">
        <w:rPr>
          <w:rFonts w:ascii="Book Antiqua" w:hAnsi="Book Antiqua"/>
          <w:sz w:val="22"/>
          <w:szCs w:val="22"/>
          <w:lang w:val="el-GR"/>
        </w:rPr>
        <w:t>Παράλληλα, επισήμανε ότι η Πολιτική Συνοχής και τα διαθέσιμα χρηματοδοτικά εργαλεία οφείλουν να λαμβάνουν ουσιαστικά υπόψη τα μόνιμα γεωγραφικά μειονεκτήματα, διασφαλίζοντας ισόρροπη περιφερειακή ανάπτυξη και βιώσιμες προοπτικές για τις τοπικές κοινωνίες.</w:t>
      </w:r>
    </w:p>
    <w:p w14:paraId="4F1F2AD6" w14:textId="77777777" w:rsidR="008A5BB1" w:rsidRDefault="008A5BB1" w:rsidP="008A5BB1">
      <w:pPr>
        <w:jc w:val="both"/>
        <w:rPr>
          <w:rFonts w:ascii="Book Antiqua" w:hAnsi="Book Antiqua"/>
          <w:sz w:val="22"/>
          <w:szCs w:val="22"/>
          <w:lang w:val="el-GR"/>
        </w:rPr>
      </w:pPr>
      <w:r w:rsidRPr="008A5BB1">
        <w:rPr>
          <w:rFonts w:ascii="Book Antiqua" w:hAnsi="Book Antiqua"/>
          <w:sz w:val="22"/>
          <w:szCs w:val="22"/>
          <w:lang w:val="el-GR"/>
        </w:rPr>
        <w:t xml:space="preserve">Κλείνοντας, χαιρέτισε τη Διακήρυξη για τους Μικρούς Ορεινούς Δήμους και τα Μικρά Νησιά της Ευρώπης, τονίζοντας ότι τέτοιες πρωτοβουλίες ενισχύουν τη φωνή της αυτοδιοίκησης και συμβάλλουν στη διαμόρφωση πιο </w:t>
      </w:r>
      <w:proofErr w:type="spellStart"/>
      <w:r w:rsidRPr="008A5BB1">
        <w:rPr>
          <w:rFonts w:ascii="Book Antiqua" w:hAnsi="Book Antiqua"/>
          <w:sz w:val="22"/>
          <w:szCs w:val="22"/>
          <w:lang w:val="el-GR"/>
        </w:rPr>
        <w:t>στοχευμένων</w:t>
      </w:r>
      <w:proofErr w:type="spellEnd"/>
      <w:r w:rsidRPr="008A5BB1">
        <w:rPr>
          <w:rFonts w:ascii="Book Antiqua" w:hAnsi="Book Antiqua"/>
          <w:sz w:val="22"/>
          <w:szCs w:val="22"/>
          <w:lang w:val="el-GR"/>
        </w:rPr>
        <w:t xml:space="preserve"> και δίκαιων ευρωπαϊκών πολιτικών.</w:t>
      </w:r>
    </w:p>
    <w:p w14:paraId="79BB3825" w14:textId="77777777" w:rsidR="00A11E17" w:rsidRPr="008A5BB1" w:rsidRDefault="00A11E17" w:rsidP="008A5BB1">
      <w:pPr>
        <w:jc w:val="both"/>
        <w:rPr>
          <w:rFonts w:ascii="Book Antiqua" w:hAnsi="Book Antiqua"/>
          <w:sz w:val="22"/>
          <w:szCs w:val="22"/>
          <w:lang w:val="el-GR"/>
        </w:rPr>
      </w:pPr>
    </w:p>
    <w:p w14:paraId="1E65CC91" w14:textId="77777777" w:rsidR="00A11E17" w:rsidRPr="00A11E17" w:rsidRDefault="00A11E17" w:rsidP="00A11E17">
      <w:pPr>
        <w:jc w:val="both"/>
        <w:rPr>
          <w:rFonts w:ascii="Book Antiqua" w:hAnsi="Book Antiqua"/>
          <w:sz w:val="22"/>
          <w:szCs w:val="22"/>
          <w:lang w:val="el-GR"/>
        </w:rPr>
      </w:pPr>
      <w:r w:rsidRPr="00A11E17">
        <w:rPr>
          <w:rFonts w:ascii="Book Antiqua" w:hAnsi="Book Antiqua"/>
          <w:sz w:val="22"/>
          <w:szCs w:val="22"/>
          <w:lang w:val="el-GR"/>
        </w:rPr>
        <w:t xml:space="preserve">Ο Εκτελεστικός Αντιπρόεδρος της Ευρωπαϊκής Επιτροπής για τη Συνοχή και τις Μεταρρυθμίσεις </w:t>
      </w:r>
      <w:r w:rsidRPr="00A11E17">
        <w:rPr>
          <w:rFonts w:ascii="Book Antiqua" w:hAnsi="Book Antiqua"/>
          <w:b/>
          <w:bCs/>
          <w:sz w:val="22"/>
          <w:szCs w:val="22"/>
        </w:rPr>
        <w:t>Raffaele</w:t>
      </w:r>
      <w:r w:rsidRPr="00A11E17">
        <w:rPr>
          <w:rFonts w:ascii="Book Antiqua" w:hAnsi="Book Antiqua"/>
          <w:b/>
          <w:bCs/>
          <w:sz w:val="22"/>
          <w:szCs w:val="22"/>
          <w:lang w:val="el-GR"/>
        </w:rPr>
        <w:t xml:space="preserve"> </w:t>
      </w:r>
      <w:proofErr w:type="spellStart"/>
      <w:r w:rsidRPr="00A11E17">
        <w:rPr>
          <w:rFonts w:ascii="Book Antiqua" w:hAnsi="Book Antiqua"/>
          <w:b/>
          <w:bCs/>
          <w:sz w:val="22"/>
          <w:szCs w:val="22"/>
        </w:rPr>
        <w:t>Fitto</w:t>
      </w:r>
      <w:proofErr w:type="spellEnd"/>
      <w:r w:rsidRPr="00A11E17">
        <w:rPr>
          <w:rFonts w:ascii="Book Antiqua" w:hAnsi="Book Antiqua"/>
          <w:sz w:val="22"/>
          <w:szCs w:val="22"/>
          <w:lang w:val="el-GR"/>
        </w:rPr>
        <w:t>, στην παρέμβασή του, υπογράμμισε ότι τα πιο απομακρυσμένα εδάφη της Ευρωπαϊκής Ένωσης αποτελούν αναπόσπαστο μέρος του ευρωπαϊκού μέλλοντος.</w:t>
      </w:r>
    </w:p>
    <w:p w14:paraId="4265AA85" w14:textId="77777777" w:rsidR="00A11E17" w:rsidRPr="00A11E17" w:rsidRDefault="00A11E17" w:rsidP="00A11E17">
      <w:pPr>
        <w:jc w:val="both"/>
        <w:rPr>
          <w:rFonts w:ascii="Book Antiqua" w:hAnsi="Book Antiqua"/>
          <w:sz w:val="22"/>
          <w:szCs w:val="22"/>
          <w:lang w:val="el-GR"/>
        </w:rPr>
      </w:pPr>
      <w:r w:rsidRPr="00A11E17">
        <w:rPr>
          <w:rFonts w:ascii="Book Antiqua" w:hAnsi="Book Antiqua"/>
          <w:sz w:val="22"/>
          <w:szCs w:val="22"/>
          <w:lang w:val="el-GR"/>
        </w:rPr>
        <w:t>Τόνισε ότι οι ορεινές και νησιωτικές περιοχές βρίσκονται σε κρίσιμο σημείο, αντιμέτωπες με δημογραφική μείωση, γήρανση πληθυσμού, περιορισμένη πρόσβαση σε υπηρεσίες και γεωγραφική απομόνωση, προειδοποιώντας ότι αν οι προκλήσεις αυτές δεν αντιμετωπιστούν έγκαιρα, θα ενισχυθούν οι κοινωνικές και εδαφικές ανισότητες.</w:t>
      </w:r>
    </w:p>
    <w:p w14:paraId="514B93F8" w14:textId="77777777" w:rsidR="00A11E17" w:rsidRPr="00A11E17" w:rsidRDefault="00A11E17" w:rsidP="00A11E17">
      <w:pPr>
        <w:jc w:val="both"/>
        <w:rPr>
          <w:rFonts w:ascii="Book Antiqua" w:hAnsi="Book Antiqua"/>
          <w:sz w:val="22"/>
          <w:szCs w:val="22"/>
          <w:lang w:val="el-GR"/>
        </w:rPr>
      </w:pPr>
      <w:r w:rsidRPr="00A11E17">
        <w:rPr>
          <w:rFonts w:ascii="Book Antiqua" w:hAnsi="Book Antiqua"/>
          <w:sz w:val="22"/>
          <w:szCs w:val="22"/>
          <w:lang w:val="el-GR"/>
        </w:rPr>
        <w:t>Αναφερόμενος ειδικά στην Ελλάδα και σε περιοχές όπως τα Άγραφα, σημείωσε ότι αποτελούν χαρακτηριστικό παράδειγμα πολλών ευρωπαϊκών ορεινών περιοχών: με πλούσια φυσική και πολιτιστική κληρονομιά και ισχυρή τοπική ταυτότητα, αλλά και με μακροχρόνιες τάσεις μείωσης πληθυσμού και περιορισμένη προσβασιμότητα.</w:t>
      </w:r>
    </w:p>
    <w:p w14:paraId="5B788143" w14:textId="77777777" w:rsidR="00A11E17" w:rsidRPr="00A11E17" w:rsidRDefault="00A11E17" w:rsidP="00A11E17">
      <w:pPr>
        <w:jc w:val="both"/>
        <w:rPr>
          <w:rFonts w:ascii="Book Antiqua" w:hAnsi="Book Antiqua"/>
          <w:sz w:val="22"/>
          <w:szCs w:val="22"/>
          <w:lang w:val="el-GR"/>
        </w:rPr>
      </w:pPr>
      <w:r w:rsidRPr="00A11E17">
        <w:rPr>
          <w:rFonts w:ascii="Book Antiqua" w:hAnsi="Book Antiqua"/>
          <w:sz w:val="22"/>
          <w:szCs w:val="22"/>
          <w:lang w:val="el-GR"/>
        </w:rPr>
        <w:t xml:space="preserve">Ο κ. </w:t>
      </w:r>
      <w:r w:rsidR="00455D74">
        <w:rPr>
          <w:rFonts w:ascii="Book Antiqua" w:hAnsi="Book Antiqua"/>
          <w:sz w:val="22"/>
          <w:szCs w:val="22"/>
          <w:lang w:val="el-GR"/>
        </w:rPr>
        <w:t>Φίτο</w:t>
      </w:r>
      <w:r w:rsidRPr="00A11E17">
        <w:rPr>
          <w:rFonts w:ascii="Book Antiqua" w:hAnsi="Book Antiqua"/>
          <w:sz w:val="22"/>
          <w:szCs w:val="22"/>
          <w:lang w:val="el-GR"/>
        </w:rPr>
        <w:t xml:space="preserve"> επεσήμανε την ανάγκη ολοκληρωμένων και </w:t>
      </w:r>
      <w:proofErr w:type="spellStart"/>
      <w:r w:rsidRPr="00A11E17">
        <w:rPr>
          <w:rFonts w:ascii="Book Antiqua" w:hAnsi="Book Antiqua"/>
          <w:sz w:val="22"/>
          <w:szCs w:val="22"/>
          <w:lang w:val="el-GR"/>
        </w:rPr>
        <w:t>τοποκεντρικών</w:t>
      </w:r>
      <w:proofErr w:type="spellEnd"/>
      <w:r w:rsidRPr="00A11E17">
        <w:rPr>
          <w:rFonts w:ascii="Book Antiqua" w:hAnsi="Book Antiqua"/>
          <w:sz w:val="22"/>
          <w:szCs w:val="22"/>
          <w:lang w:val="el-GR"/>
        </w:rPr>
        <w:t xml:space="preserve"> επενδύσεων, αλλά και μιας πιο στρατηγικής, μακροπρόθεσμης προσέγγισης για τους ορεινούς δήμους και τα μικρά νησιά. Στο πλαίσιο αυτό, ανακοίνωσε ότι η Ευρωπαϊκή Επιτροπή θα υιοθετήσει εντός του 2026 στρατηγική για το «δικαίωμα παραμονής στην ύπαιθρο», με στόχο την αντιμετώπιση της δημογραφικής μείωσης και των εδαφικών ανισορροπιών, καθώς και την πρώτη ολοκληρωμένη στρατηγική της ΕΕ για τα νησιά.</w:t>
      </w:r>
    </w:p>
    <w:p w14:paraId="3903BDF5" w14:textId="77777777" w:rsidR="00147785" w:rsidRPr="00A11E17" w:rsidRDefault="00A11E17" w:rsidP="00A11E17">
      <w:pPr>
        <w:jc w:val="both"/>
        <w:rPr>
          <w:rFonts w:ascii="Book Antiqua" w:hAnsi="Book Antiqua"/>
          <w:sz w:val="22"/>
          <w:szCs w:val="22"/>
          <w:lang w:val="el-GR"/>
        </w:rPr>
      </w:pPr>
      <w:r w:rsidRPr="00A11E17">
        <w:rPr>
          <w:rFonts w:ascii="Book Antiqua" w:hAnsi="Book Antiqua"/>
          <w:sz w:val="22"/>
          <w:szCs w:val="22"/>
          <w:lang w:val="el-GR"/>
        </w:rPr>
        <w:t>Κλείνοντας, τόνισε ότι η εδαφική συνοχή αποτελεί ακρογωνιαίο λίθο του ευρωπαϊκού εγχειρήματος και ότι η δύναμη της Ευρώπης βρίσκεται στην πολυμορφία της — από τα μητροπολιτικά κέντρα έως τα πιο απομακρυσμένα χωριά. «Μια συνεκτική Ευρώπη είναι μια ισχυρότερη Ευρώπη», υπογράμμισε, καλώντας σε συνεργασία ευρωπαϊκούς θεσμούς, εθνικές κυβερνήσεις, περιφέρειες και δήμους ώστε καμία ορεινή κοινότητα και κανένα νησί να μη μείνει πίσω.</w:t>
      </w:r>
    </w:p>
    <w:p w14:paraId="5F9B38F1" w14:textId="77777777" w:rsidR="00EF7A93" w:rsidRPr="00EF7A93" w:rsidRDefault="00EF7A93" w:rsidP="00EF7A93">
      <w:pPr>
        <w:jc w:val="both"/>
        <w:rPr>
          <w:rFonts w:ascii="Book Antiqua" w:hAnsi="Book Antiqua"/>
          <w:sz w:val="22"/>
          <w:szCs w:val="22"/>
          <w:lang w:val="el-GR"/>
        </w:rPr>
      </w:pPr>
      <w:r w:rsidRPr="00EF7A93">
        <w:rPr>
          <w:rFonts w:ascii="Book Antiqua" w:hAnsi="Book Antiqua"/>
          <w:sz w:val="22"/>
          <w:szCs w:val="22"/>
          <w:lang w:val="el-GR"/>
        </w:rPr>
        <w:t xml:space="preserve">Ο Καθηγητής Δημογραφίας και Διευθυντής Ερευνών του Ινστιτούτου Δημογραφικών Ερευνών και Μελετών </w:t>
      </w:r>
      <w:r w:rsidRPr="00EF7A93">
        <w:rPr>
          <w:rFonts w:ascii="Book Antiqua" w:hAnsi="Book Antiqua"/>
          <w:b/>
          <w:bCs/>
          <w:sz w:val="22"/>
          <w:szCs w:val="22"/>
          <w:lang w:val="el-GR"/>
        </w:rPr>
        <w:t xml:space="preserve">Βύρων </w:t>
      </w:r>
      <w:proofErr w:type="spellStart"/>
      <w:r w:rsidRPr="00EF7A93">
        <w:rPr>
          <w:rFonts w:ascii="Book Antiqua" w:hAnsi="Book Antiqua"/>
          <w:b/>
          <w:bCs/>
          <w:sz w:val="22"/>
          <w:szCs w:val="22"/>
          <w:lang w:val="el-GR"/>
        </w:rPr>
        <w:t>Κοτζαμάνης</w:t>
      </w:r>
      <w:proofErr w:type="spellEnd"/>
      <w:r w:rsidRPr="00EF7A93">
        <w:rPr>
          <w:rFonts w:ascii="Book Antiqua" w:hAnsi="Book Antiqua"/>
          <w:sz w:val="22"/>
          <w:szCs w:val="22"/>
          <w:lang w:val="el-GR"/>
        </w:rPr>
        <w:t xml:space="preserve"> ανέδειξε τις έντονες περιφερειακές και </w:t>
      </w:r>
      <w:proofErr w:type="spellStart"/>
      <w:r w:rsidRPr="00EF7A93">
        <w:rPr>
          <w:rFonts w:ascii="Book Antiqua" w:hAnsi="Book Antiqua"/>
          <w:sz w:val="22"/>
          <w:szCs w:val="22"/>
          <w:lang w:val="el-GR"/>
        </w:rPr>
        <w:t>ενδο</w:t>
      </w:r>
      <w:proofErr w:type="spellEnd"/>
      <w:r w:rsidRPr="00EF7A93">
        <w:rPr>
          <w:rFonts w:ascii="Book Antiqua" w:hAnsi="Book Antiqua"/>
          <w:sz w:val="22"/>
          <w:szCs w:val="22"/>
          <w:lang w:val="el-GR"/>
        </w:rPr>
        <w:t>-περιφερειακές δημογραφικές ανισότητες που καταγράφονται στην Ελλάδα, επισημαίνοντας ότι ο δημόσιος διάλογος για το «Δημογραφικό» περιορίζεται συχνά σε εθνικό επίπεδο, αγνοώντας τις μεγάλες διαφοροποιήσεις που εμφανίζονται σε Περιφερειακές Ενότητες, Δήμους και Δημοτικές Ενότητες. Όπως τόνισε, οι τοπικές δημογραφικές εξελίξεις διαφέρουν σημαντικά τόσο από τους μέσους εθνικούς όσο και από τους περιφερειακούς δείκτες, με αποτέλεσμα να διαμορφώνονται πολλαπλές «Ελλάδες» ως προς τη γήρανση, τη μείωση πληθυσμού και τη σχέση γεννήσεων–θανάτων.</w:t>
      </w:r>
    </w:p>
    <w:p w14:paraId="60E466B1" w14:textId="77777777" w:rsidR="00EF7A93" w:rsidRDefault="00EF7A93" w:rsidP="00EF7A93">
      <w:pPr>
        <w:jc w:val="both"/>
        <w:rPr>
          <w:rFonts w:ascii="Book Antiqua" w:hAnsi="Book Antiqua"/>
          <w:sz w:val="22"/>
          <w:szCs w:val="22"/>
          <w:lang w:val="el-GR"/>
        </w:rPr>
      </w:pPr>
      <w:r w:rsidRPr="00EF7A93">
        <w:rPr>
          <w:rFonts w:ascii="Book Antiqua" w:hAnsi="Book Antiqua"/>
          <w:sz w:val="22"/>
          <w:szCs w:val="22"/>
          <w:lang w:val="el-GR"/>
        </w:rPr>
        <w:t xml:space="preserve">Εστιάζοντας στην εμβληματική περίπτωση της Περιφερειακής Ενότητας Ευρυτανίας, υπογράμμισε ότι η </w:t>
      </w:r>
      <w:proofErr w:type="spellStart"/>
      <w:r w:rsidRPr="00EF7A93">
        <w:rPr>
          <w:rFonts w:ascii="Book Antiqua" w:hAnsi="Book Antiqua"/>
          <w:sz w:val="22"/>
          <w:szCs w:val="22"/>
          <w:lang w:val="el-GR"/>
        </w:rPr>
        <w:t>υπερσυγκέντρωση</w:t>
      </w:r>
      <w:proofErr w:type="spellEnd"/>
      <w:r w:rsidRPr="00EF7A93">
        <w:rPr>
          <w:rFonts w:ascii="Book Antiqua" w:hAnsi="Book Antiqua"/>
          <w:sz w:val="22"/>
          <w:szCs w:val="22"/>
          <w:lang w:val="el-GR"/>
        </w:rPr>
        <w:t xml:space="preserve"> πληθυσμού σε λίγα αστικά κέντρα και η άνιση χωρική κατανομή εργατικού δυναμικού, οικονομικών δραστηριοτήτων και παραγόμενου πλούτου υπονομεύουν την κοινωνική και οικονομική ανάπτυξη, αλλά και την εδαφική συνοχή της χώρας. Σε μεγάλο τμήμα της ορεινής και ημιορεινής ηπειρωτικής Ελλάδας — και σε μικρότερο βαθμό της νησιωτικής — καταγράφονται πλέον υψηλές αναλογίες θανάτων προς γεννήσεις και ταχείς ρυθμοί γήρανσης και πληθυσμιακής μείωσης, γεγονός που οδηγεί περιοχές σε δημογραφική κατάρρευση. Κατέληξε επισημαίνοντας ότι κάθε εθνικό «Σχέδιο Δράσης» για το Δημογραφικό οφείλει να ενσωματώνει τις περιφερειακές και ενδοπεριφερειακές διαφοροποιήσεις, καθώς οι προκλήσεις και οι ανάγκες διαφέρουν ουσιαστικά από τόπο σε τόπο.</w:t>
      </w:r>
    </w:p>
    <w:p w14:paraId="354478C8" w14:textId="77777777" w:rsidR="00EF7A93" w:rsidRPr="00EF7A93" w:rsidRDefault="00EF7A93" w:rsidP="00EF7A93">
      <w:pPr>
        <w:jc w:val="both"/>
        <w:rPr>
          <w:rFonts w:ascii="Book Antiqua" w:hAnsi="Book Antiqua"/>
          <w:sz w:val="22"/>
          <w:szCs w:val="22"/>
          <w:lang w:val="el-GR"/>
        </w:rPr>
      </w:pPr>
    </w:p>
    <w:p w14:paraId="1EDA5A63" w14:textId="77777777" w:rsidR="00EF7A93" w:rsidRPr="00EF7A93" w:rsidRDefault="00EF7A93" w:rsidP="00EF7A93">
      <w:pPr>
        <w:jc w:val="both"/>
        <w:rPr>
          <w:rFonts w:ascii="Book Antiqua" w:hAnsi="Book Antiqua"/>
          <w:sz w:val="22"/>
          <w:szCs w:val="22"/>
          <w:lang w:val="el-GR"/>
        </w:rPr>
      </w:pPr>
      <w:r w:rsidRPr="00EF7A93">
        <w:rPr>
          <w:rFonts w:ascii="Book Antiqua" w:hAnsi="Book Antiqua"/>
          <w:sz w:val="22"/>
          <w:szCs w:val="22"/>
          <w:lang w:val="el-GR"/>
        </w:rPr>
        <w:t xml:space="preserve">Ο Καθηγητής Διοίκησης και Επενδύσεων Υποδομών του Δημοκριτείου Πανεπιστημίου Θράκης </w:t>
      </w:r>
      <w:r w:rsidRPr="00EF7A93">
        <w:rPr>
          <w:rFonts w:ascii="Book Antiqua" w:hAnsi="Book Antiqua"/>
          <w:b/>
          <w:bCs/>
          <w:sz w:val="22"/>
          <w:szCs w:val="22"/>
          <w:lang w:val="el-GR"/>
        </w:rPr>
        <w:t>Δημήτριος Δημητρίου</w:t>
      </w:r>
      <w:r w:rsidRPr="00EF7A93">
        <w:rPr>
          <w:rFonts w:ascii="Book Antiqua" w:hAnsi="Book Antiqua"/>
          <w:sz w:val="22"/>
          <w:szCs w:val="22"/>
          <w:lang w:val="el-GR"/>
        </w:rPr>
        <w:t xml:space="preserve"> υπογράμμισε ότι η ανάπτυξη της υπαίθρου δεν αποτελεί περιφερειακό ζήτημα, αλλά ζήτημα εθνικής στρατηγικής και ευρωπαϊκής δικαιοσύνης. Όπως ανέφερε χαρακτηριστικά, «η ανάπτυξη δεν μπορεί να σταματά στην είσοδο των πόλεων», επισημαίνοντας ότι η εγκατάλειψη ορεινών και νησιωτικών περιοχών δεν είναι φυσική εξέλιξη, αλλά αποτέλεσμα πολιτικών επιλογών. Τόνισε την ανάγκη ενός νέου, δίκαιου και γεωγραφικά ισόρροπου αναπτυξιακού σχεδίου, που να στηρίζεται στη βιώσιμη ανάπτυξη και στις έξυπνες επενδύσεις.</w:t>
      </w:r>
    </w:p>
    <w:p w14:paraId="39CA579D" w14:textId="77777777" w:rsidR="00EF7A93" w:rsidRPr="00EF7A93" w:rsidRDefault="00EF7A93" w:rsidP="00EF7A93">
      <w:pPr>
        <w:jc w:val="both"/>
        <w:rPr>
          <w:rFonts w:ascii="Book Antiqua" w:hAnsi="Book Antiqua"/>
          <w:sz w:val="22"/>
          <w:szCs w:val="22"/>
          <w:lang w:val="el-GR"/>
        </w:rPr>
      </w:pPr>
      <w:r w:rsidRPr="00EF7A93">
        <w:rPr>
          <w:rFonts w:ascii="Book Antiqua" w:hAnsi="Book Antiqua"/>
          <w:sz w:val="22"/>
          <w:szCs w:val="22"/>
          <w:lang w:val="el-GR"/>
        </w:rPr>
        <w:t xml:space="preserve">Ιδιαίτερη έμφαση έδωσε στην αναγκαιότητα επενδύσεων σε βασικές υποδομές — μεταφορές, ψηφιακά δίκτυα, υγεία και εκπαίδευση — σημειώνοντας ότι χωρίς υποδομές δεν υπάρχει ανάπτυξη, αλλά σταδιακή εγκατάλειψη. Υπογράμμισε ότι η ισότητα δεν σημαίνει ίδια μεταχείριση, αλλά δίκαιη μεταχείριση, με πολιτικές που λαμβάνουν υπόψη το αυξημένο κόστος </w:t>
      </w:r>
      <w:proofErr w:type="spellStart"/>
      <w:r w:rsidRPr="00EF7A93">
        <w:rPr>
          <w:rFonts w:ascii="Book Antiqua" w:hAnsi="Book Antiqua"/>
          <w:sz w:val="22"/>
          <w:szCs w:val="22"/>
          <w:lang w:val="el-GR"/>
        </w:rPr>
        <w:t>ορεινότητας</w:t>
      </w:r>
      <w:proofErr w:type="spellEnd"/>
      <w:r w:rsidRPr="00EF7A93">
        <w:rPr>
          <w:rFonts w:ascii="Book Antiqua" w:hAnsi="Book Antiqua"/>
          <w:sz w:val="22"/>
          <w:szCs w:val="22"/>
          <w:lang w:val="el-GR"/>
        </w:rPr>
        <w:t xml:space="preserve"> και </w:t>
      </w:r>
      <w:proofErr w:type="spellStart"/>
      <w:r w:rsidRPr="00EF7A93">
        <w:rPr>
          <w:rFonts w:ascii="Book Antiqua" w:hAnsi="Book Antiqua"/>
          <w:sz w:val="22"/>
          <w:szCs w:val="22"/>
          <w:lang w:val="el-GR"/>
        </w:rPr>
        <w:t>νησιωτικότητας</w:t>
      </w:r>
      <w:proofErr w:type="spellEnd"/>
      <w:r w:rsidRPr="00EF7A93">
        <w:rPr>
          <w:rFonts w:ascii="Book Antiqua" w:hAnsi="Book Antiqua"/>
          <w:sz w:val="22"/>
          <w:szCs w:val="22"/>
          <w:lang w:val="el-GR"/>
        </w:rPr>
        <w:t>. Παράλληλα, τόνισε ότι η ύπαιθρος δεν μπορεί να στηρίζεται αποκλειστικά σε επιδοτήσεις, αλλά χρειάζεται παραγωγική ανασυγκρότηση, στήριξη της αγροτικής και κτηνοτροφικής δραστηριότητας, σύνδεση με τη μεταποίηση και τον τουρισμό, καθώς και ουσιαστική συμμετοχή των τοπικών κοινωνιών στα οφέλη της ενεργειακής μετάβασης. «Η ανάπτυξη είναι η μόνη βιώσιμη δημογραφική πολιτική», ανέφερε, επισημαίνοντας ότι η περιφερειακή ανάπτυξη αποτελεί πράξη δημοκρατικής δικαιοσύνης και προϋπόθεση για ένα βιώσιμο μέλλον τόσο για την Ελλάδα όσο και για την Ευρώπη.</w:t>
      </w:r>
    </w:p>
    <w:p w14:paraId="228FFF19" w14:textId="77777777" w:rsidR="00147785" w:rsidRPr="00147785" w:rsidRDefault="00147785" w:rsidP="00147785">
      <w:pPr>
        <w:jc w:val="both"/>
        <w:rPr>
          <w:rFonts w:ascii="Book Antiqua" w:hAnsi="Book Antiqua"/>
          <w:sz w:val="22"/>
          <w:szCs w:val="22"/>
          <w:lang w:val="el-GR"/>
        </w:rPr>
      </w:pPr>
    </w:p>
    <w:p w14:paraId="093A2C7D" w14:textId="77777777" w:rsidR="00256569" w:rsidRPr="00256569" w:rsidRDefault="00147785" w:rsidP="00256569">
      <w:pPr>
        <w:jc w:val="both"/>
        <w:rPr>
          <w:rFonts w:ascii="Book Antiqua" w:hAnsi="Book Antiqua"/>
          <w:sz w:val="22"/>
          <w:szCs w:val="22"/>
          <w:lang w:val="el-GR"/>
        </w:rPr>
      </w:pPr>
      <w:r w:rsidRPr="00147785">
        <w:rPr>
          <w:rFonts w:ascii="Book Antiqua" w:hAnsi="Book Antiqua"/>
          <w:sz w:val="22"/>
          <w:szCs w:val="22"/>
          <w:lang w:val="el-GR"/>
        </w:rPr>
        <w:t xml:space="preserve">Ο Πρόεδρος του Δικτύου Μικρών Νησιών </w:t>
      </w:r>
      <w:r w:rsidRPr="00A11E17">
        <w:rPr>
          <w:rFonts w:ascii="Book Antiqua" w:hAnsi="Book Antiqua"/>
          <w:b/>
          <w:bCs/>
          <w:sz w:val="22"/>
          <w:szCs w:val="22"/>
          <w:lang w:val="el-GR"/>
        </w:rPr>
        <w:t xml:space="preserve">Λευτέρης </w:t>
      </w:r>
      <w:proofErr w:type="spellStart"/>
      <w:r w:rsidRPr="00A11E17">
        <w:rPr>
          <w:rFonts w:ascii="Book Antiqua" w:hAnsi="Book Antiqua"/>
          <w:b/>
          <w:bCs/>
          <w:sz w:val="22"/>
          <w:szCs w:val="22"/>
          <w:lang w:val="el-GR"/>
        </w:rPr>
        <w:t>Κεχαγιόγλου</w:t>
      </w:r>
      <w:proofErr w:type="spellEnd"/>
      <w:r w:rsidRPr="00147785">
        <w:rPr>
          <w:rFonts w:ascii="Book Antiqua" w:hAnsi="Book Antiqua"/>
          <w:sz w:val="22"/>
          <w:szCs w:val="22"/>
          <w:lang w:val="el-GR"/>
        </w:rPr>
        <w:t xml:space="preserve"> </w:t>
      </w:r>
      <w:r w:rsidR="00256569" w:rsidRPr="00256569">
        <w:rPr>
          <w:rFonts w:ascii="Book Antiqua" w:hAnsi="Book Antiqua"/>
          <w:sz w:val="22"/>
          <w:szCs w:val="22"/>
          <w:lang w:val="el-GR"/>
        </w:rPr>
        <w:t>επικεντρώθηκε στη δημογραφική πορεία των μικρών νησιών κατά τα τελευταία πενήντα χρόνια, αναδεικνύοντας τη σταθερή μείωση του μόνιμου πληθυσμού, τη γήρανση των κατοίκων και τη συρρίκνωση βασικών παραγωγικών και κοινωνικών δραστηριοτήτων. Όπως τόνισε, η δημογραφική κάμψη δεν αποτελεί μόνο στατιστικό δεδομένο, αλλά ζήτημα βιωσιμότητας, κοινωνικής συνοχής και εθνικής στρατηγικής σημασίας.</w:t>
      </w:r>
    </w:p>
    <w:p w14:paraId="17C9790D" w14:textId="77777777" w:rsidR="00256569" w:rsidRPr="00256569" w:rsidRDefault="00256569" w:rsidP="00256569">
      <w:pPr>
        <w:jc w:val="both"/>
        <w:rPr>
          <w:rFonts w:ascii="Book Antiqua" w:hAnsi="Book Antiqua"/>
          <w:sz w:val="22"/>
          <w:szCs w:val="22"/>
          <w:lang w:val="el-GR"/>
        </w:rPr>
      </w:pPr>
    </w:p>
    <w:p w14:paraId="27359FB2" w14:textId="77777777" w:rsidR="00256569" w:rsidRPr="00256569" w:rsidRDefault="00256569" w:rsidP="00256569">
      <w:pPr>
        <w:jc w:val="both"/>
        <w:rPr>
          <w:rFonts w:ascii="Book Antiqua" w:hAnsi="Book Antiqua"/>
          <w:sz w:val="22"/>
          <w:szCs w:val="22"/>
          <w:lang w:val="el-GR"/>
        </w:rPr>
      </w:pPr>
      <w:r w:rsidRPr="00256569">
        <w:rPr>
          <w:rFonts w:ascii="Book Antiqua" w:hAnsi="Book Antiqua"/>
          <w:sz w:val="22"/>
          <w:szCs w:val="22"/>
          <w:lang w:val="el-GR"/>
        </w:rPr>
        <w:t xml:space="preserve">Παράλληλα, υπογράμμισε την ανάγκη καθιέρωσης νέων, εξειδικευμένων δεικτών για τα μικρά νησιά — πέρα από τα γενικά πληθυσμιακά στοιχεία — που να αποτυπώνουν το αυξημένο κόστος </w:t>
      </w:r>
      <w:proofErr w:type="spellStart"/>
      <w:r w:rsidRPr="00256569">
        <w:rPr>
          <w:rFonts w:ascii="Book Antiqua" w:hAnsi="Book Antiqua"/>
          <w:sz w:val="22"/>
          <w:szCs w:val="22"/>
          <w:lang w:val="el-GR"/>
        </w:rPr>
        <w:t>νησιωτικότητας</w:t>
      </w:r>
      <w:proofErr w:type="spellEnd"/>
      <w:r w:rsidRPr="00256569">
        <w:rPr>
          <w:rFonts w:ascii="Book Antiqua" w:hAnsi="Book Antiqua"/>
          <w:sz w:val="22"/>
          <w:szCs w:val="22"/>
          <w:lang w:val="el-GR"/>
        </w:rPr>
        <w:t>, τη διαθεσιμότητα υπηρεσιών, τη συνδεσιμότητα, την εποχικότητα της οικονομίας και την πραγματική ποιότητα ζωής. Τέλος, ανέδειξε την ανάγκη θεσμοθέτησης μιας ολοκληρωμένης πρωτοβουλίας αναστροφής της φθίνουσας πορείας, με μόνιμα εργαλεία στήριξης, σταθερή χρηματοδότηση και συντονισμό ευρωπαϊκού, εθνικού και τοπικού επιπέδου, ώστε τα μικρά νησιά να αποκτήσουν αναπτυξιακή προοπτική και δημογραφική ανθεκτικότητα.</w:t>
      </w:r>
    </w:p>
    <w:p w14:paraId="4F3C3D70" w14:textId="77777777" w:rsidR="00256569" w:rsidRPr="00256569" w:rsidRDefault="00256569" w:rsidP="00256569">
      <w:pPr>
        <w:jc w:val="both"/>
        <w:rPr>
          <w:rFonts w:ascii="Book Antiqua" w:hAnsi="Book Antiqua"/>
          <w:sz w:val="22"/>
          <w:szCs w:val="22"/>
          <w:lang w:val="el-GR"/>
        </w:rPr>
      </w:pPr>
      <w:r w:rsidRPr="00256569">
        <w:rPr>
          <w:rFonts w:ascii="Book Antiqua" w:hAnsi="Book Antiqua"/>
          <w:sz w:val="22"/>
          <w:szCs w:val="22"/>
          <w:lang w:val="el-GR"/>
        </w:rPr>
        <w:t>Στο πλαίσιο αυτό, πρότεινε τη δημιουργία ειδικού ευρωπαϊκού μηχανισμού στήριξης μικρών νησιών, με στοχευμένα χρηματοδοτικά εργαλεία και φορολογικά κίνητρα για μόνιμους κατοίκους και επιχειρήσεις.</w:t>
      </w:r>
    </w:p>
    <w:p w14:paraId="550DE05B" w14:textId="77777777" w:rsidR="00147785" w:rsidRPr="00256569" w:rsidRDefault="00147785" w:rsidP="00256569">
      <w:pPr>
        <w:jc w:val="both"/>
        <w:rPr>
          <w:rFonts w:ascii="Book Antiqua" w:hAnsi="Book Antiqua"/>
          <w:sz w:val="22"/>
          <w:szCs w:val="22"/>
          <w:lang w:val="el-GR"/>
        </w:rPr>
      </w:pPr>
    </w:p>
    <w:p w14:paraId="1064E7C4" w14:textId="77777777" w:rsidR="00147785" w:rsidRPr="009737C4" w:rsidRDefault="00147785" w:rsidP="00147785">
      <w:pPr>
        <w:jc w:val="both"/>
        <w:rPr>
          <w:rFonts w:ascii="Book Antiqua" w:hAnsi="Book Antiqua"/>
          <w:b/>
          <w:bCs/>
          <w:sz w:val="22"/>
          <w:szCs w:val="22"/>
          <w:lang w:val="el-GR"/>
        </w:rPr>
      </w:pPr>
      <w:r w:rsidRPr="009737C4">
        <w:rPr>
          <w:rFonts w:ascii="Book Antiqua" w:hAnsi="Book Antiqua"/>
          <w:b/>
          <w:bCs/>
          <w:sz w:val="22"/>
          <w:szCs w:val="22"/>
          <w:lang w:val="el-GR"/>
        </w:rPr>
        <w:t>Παρεμβάσεις Δημάρχων – η Αυτοδιοίκηση στην πρώτη γραμμή</w:t>
      </w:r>
    </w:p>
    <w:p w14:paraId="0A1C027A" w14:textId="77777777" w:rsidR="00147785" w:rsidRPr="009737C4" w:rsidRDefault="00147785" w:rsidP="00147785">
      <w:pPr>
        <w:jc w:val="both"/>
        <w:rPr>
          <w:rFonts w:ascii="Book Antiqua" w:hAnsi="Book Antiqua"/>
          <w:b/>
          <w:bCs/>
          <w:sz w:val="22"/>
          <w:szCs w:val="22"/>
          <w:lang w:val="el-GR"/>
        </w:rPr>
      </w:pPr>
    </w:p>
    <w:p w14:paraId="6F97C59A" w14:textId="77777777" w:rsidR="009737C4" w:rsidRPr="009737C4" w:rsidRDefault="00147785" w:rsidP="009737C4">
      <w:pPr>
        <w:jc w:val="both"/>
        <w:rPr>
          <w:rFonts w:ascii="Book Antiqua" w:hAnsi="Book Antiqua"/>
          <w:sz w:val="22"/>
          <w:szCs w:val="22"/>
          <w:lang w:val="el-GR"/>
        </w:rPr>
      </w:pPr>
      <w:r w:rsidRPr="009737C4">
        <w:rPr>
          <w:rFonts w:ascii="Book Antiqua" w:hAnsi="Book Antiqua"/>
          <w:b/>
          <w:bCs/>
          <w:sz w:val="22"/>
          <w:szCs w:val="22"/>
          <w:lang w:val="el-GR"/>
        </w:rPr>
        <w:t>Ιδιαίτερη βαρύτητα είχαν οι παρεμβάσεις των Δημάρχων: Χάρη</w:t>
      </w:r>
      <w:r w:rsidRPr="009737C4">
        <w:rPr>
          <w:rFonts w:ascii="Book Antiqua" w:hAnsi="Book Antiqua"/>
          <w:sz w:val="22"/>
          <w:szCs w:val="22"/>
          <w:lang w:val="el-GR"/>
        </w:rPr>
        <w:t xml:space="preserve"> </w:t>
      </w:r>
      <w:r w:rsidRPr="00155DE6">
        <w:rPr>
          <w:rFonts w:ascii="Book Antiqua" w:hAnsi="Book Antiqua"/>
          <w:b/>
          <w:bCs/>
          <w:sz w:val="22"/>
          <w:szCs w:val="22"/>
          <w:lang w:val="el-GR"/>
        </w:rPr>
        <w:t xml:space="preserve">Δούκα </w:t>
      </w:r>
      <w:r w:rsidRPr="009737C4">
        <w:rPr>
          <w:rFonts w:ascii="Book Antiqua" w:hAnsi="Book Antiqua"/>
          <w:sz w:val="22"/>
          <w:szCs w:val="22"/>
          <w:lang w:val="el-GR"/>
        </w:rPr>
        <w:t xml:space="preserve">(Δήμαρχος Αθηναίων – διαδικτυακά), </w:t>
      </w:r>
      <w:r w:rsidRPr="009737C4">
        <w:rPr>
          <w:rFonts w:ascii="Book Antiqua" w:hAnsi="Book Antiqua"/>
          <w:b/>
          <w:bCs/>
          <w:sz w:val="22"/>
          <w:szCs w:val="22"/>
          <w:lang w:val="el-GR"/>
        </w:rPr>
        <w:t xml:space="preserve">Αλέξη </w:t>
      </w:r>
      <w:proofErr w:type="spellStart"/>
      <w:r w:rsidRPr="009737C4">
        <w:rPr>
          <w:rFonts w:ascii="Book Antiqua" w:hAnsi="Book Antiqua"/>
          <w:b/>
          <w:bCs/>
          <w:sz w:val="22"/>
          <w:szCs w:val="22"/>
          <w:lang w:val="el-GR"/>
        </w:rPr>
        <w:t>Καρδαμπίκη</w:t>
      </w:r>
      <w:proofErr w:type="spellEnd"/>
      <w:r w:rsidRPr="009737C4">
        <w:rPr>
          <w:rFonts w:ascii="Book Antiqua" w:hAnsi="Book Antiqua"/>
          <w:sz w:val="22"/>
          <w:szCs w:val="22"/>
          <w:lang w:val="el-GR"/>
        </w:rPr>
        <w:t xml:space="preserve"> (</w:t>
      </w:r>
      <w:proofErr w:type="spellStart"/>
      <w:r w:rsidRPr="009737C4">
        <w:rPr>
          <w:rFonts w:ascii="Book Antiqua" w:hAnsi="Book Antiqua"/>
          <w:sz w:val="22"/>
          <w:szCs w:val="22"/>
          <w:lang w:val="el-GR"/>
        </w:rPr>
        <w:t>Αγράφων</w:t>
      </w:r>
      <w:proofErr w:type="spellEnd"/>
      <w:r w:rsidRPr="009737C4">
        <w:rPr>
          <w:rFonts w:ascii="Book Antiqua" w:hAnsi="Book Antiqua"/>
          <w:sz w:val="22"/>
          <w:szCs w:val="22"/>
          <w:lang w:val="el-GR"/>
        </w:rPr>
        <w:t xml:space="preserve">), </w:t>
      </w:r>
      <w:r w:rsidRPr="009737C4">
        <w:rPr>
          <w:rFonts w:ascii="Book Antiqua" w:hAnsi="Book Antiqua"/>
          <w:b/>
          <w:bCs/>
          <w:sz w:val="22"/>
          <w:szCs w:val="22"/>
          <w:lang w:val="el-GR"/>
        </w:rPr>
        <w:t>Χρήστου Κακαβά</w:t>
      </w:r>
      <w:r w:rsidRPr="009737C4">
        <w:rPr>
          <w:rFonts w:ascii="Book Antiqua" w:hAnsi="Book Antiqua"/>
          <w:sz w:val="22"/>
          <w:szCs w:val="22"/>
          <w:lang w:val="el-GR"/>
        </w:rPr>
        <w:t xml:space="preserve"> (Καρπενησίου), </w:t>
      </w:r>
      <w:r w:rsidRPr="009737C4">
        <w:rPr>
          <w:rFonts w:ascii="Book Antiqua" w:hAnsi="Book Antiqua"/>
          <w:b/>
          <w:bCs/>
          <w:sz w:val="22"/>
          <w:szCs w:val="22"/>
          <w:lang w:val="el-GR"/>
        </w:rPr>
        <w:t>Σωκράτη Κεφαλογιάννη</w:t>
      </w:r>
      <w:r w:rsidRPr="009737C4">
        <w:rPr>
          <w:rFonts w:ascii="Book Antiqua" w:hAnsi="Book Antiqua"/>
          <w:sz w:val="22"/>
          <w:szCs w:val="22"/>
          <w:lang w:val="el-GR"/>
        </w:rPr>
        <w:t xml:space="preserve"> (Ανωγείων), </w:t>
      </w:r>
      <w:r w:rsidRPr="009737C4">
        <w:rPr>
          <w:rFonts w:ascii="Book Antiqua" w:hAnsi="Book Antiqua"/>
          <w:b/>
          <w:bCs/>
          <w:sz w:val="22"/>
          <w:szCs w:val="22"/>
          <w:lang w:val="el-GR"/>
        </w:rPr>
        <w:t xml:space="preserve">Σάκη </w:t>
      </w:r>
      <w:proofErr w:type="spellStart"/>
      <w:r w:rsidRPr="009737C4">
        <w:rPr>
          <w:rFonts w:ascii="Book Antiqua" w:hAnsi="Book Antiqua"/>
          <w:b/>
          <w:bCs/>
          <w:sz w:val="22"/>
          <w:szCs w:val="22"/>
          <w:lang w:val="el-GR"/>
        </w:rPr>
        <w:t>Τορουνίδη</w:t>
      </w:r>
      <w:proofErr w:type="spellEnd"/>
      <w:r w:rsidRPr="009737C4">
        <w:rPr>
          <w:rFonts w:ascii="Book Antiqua" w:hAnsi="Book Antiqua"/>
          <w:sz w:val="22"/>
          <w:szCs w:val="22"/>
          <w:lang w:val="el-GR"/>
        </w:rPr>
        <w:t xml:space="preserve"> (Αμφιλοχίας), </w:t>
      </w:r>
      <w:r w:rsidRPr="009737C4">
        <w:rPr>
          <w:rFonts w:ascii="Book Antiqua" w:hAnsi="Book Antiqua"/>
          <w:b/>
          <w:bCs/>
          <w:sz w:val="22"/>
          <w:szCs w:val="22"/>
          <w:lang w:val="el-GR"/>
        </w:rPr>
        <w:t xml:space="preserve">Χρήστου </w:t>
      </w:r>
      <w:proofErr w:type="spellStart"/>
      <w:r w:rsidRPr="009737C4">
        <w:rPr>
          <w:rFonts w:ascii="Book Antiqua" w:hAnsi="Book Antiqua"/>
          <w:b/>
          <w:bCs/>
          <w:sz w:val="22"/>
          <w:szCs w:val="22"/>
          <w:lang w:val="el-GR"/>
        </w:rPr>
        <w:t>Χασιάκου</w:t>
      </w:r>
      <w:proofErr w:type="spellEnd"/>
      <w:r w:rsidRPr="009737C4">
        <w:rPr>
          <w:rFonts w:ascii="Book Antiqua" w:hAnsi="Book Antiqua"/>
          <w:sz w:val="22"/>
          <w:szCs w:val="22"/>
          <w:lang w:val="el-GR"/>
        </w:rPr>
        <w:t xml:space="preserve"> (Κεντρικών Τζουμέρκων), </w:t>
      </w:r>
      <w:r w:rsidRPr="009737C4">
        <w:rPr>
          <w:rFonts w:ascii="Book Antiqua" w:hAnsi="Book Antiqua"/>
          <w:b/>
          <w:bCs/>
          <w:sz w:val="22"/>
          <w:szCs w:val="22"/>
          <w:lang w:val="el-GR"/>
        </w:rPr>
        <w:t>Ανδρέα Στεργίου</w:t>
      </w:r>
      <w:r w:rsidRPr="009737C4">
        <w:rPr>
          <w:rFonts w:ascii="Book Antiqua" w:hAnsi="Book Antiqua"/>
          <w:sz w:val="22"/>
          <w:szCs w:val="22"/>
          <w:lang w:val="el-GR"/>
        </w:rPr>
        <w:t xml:space="preserve"> (</w:t>
      </w:r>
      <w:proofErr w:type="spellStart"/>
      <w:r w:rsidRPr="009737C4">
        <w:rPr>
          <w:rFonts w:ascii="Book Antiqua" w:hAnsi="Book Antiqua"/>
          <w:sz w:val="22"/>
          <w:szCs w:val="22"/>
          <w:lang w:val="el-GR"/>
        </w:rPr>
        <w:t>Αργιθέας</w:t>
      </w:r>
      <w:proofErr w:type="spellEnd"/>
      <w:r w:rsidRPr="009737C4">
        <w:rPr>
          <w:rFonts w:ascii="Book Antiqua" w:hAnsi="Book Antiqua"/>
          <w:sz w:val="22"/>
          <w:szCs w:val="22"/>
          <w:lang w:val="el-GR"/>
        </w:rPr>
        <w:t xml:space="preserve">), </w:t>
      </w:r>
      <w:r w:rsidR="00155DE6">
        <w:rPr>
          <w:rFonts w:ascii="Book Antiqua" w:hAnsi="Book Antiqua"/>
          <w:sz w:val="22"/>
          <w:szCs w:val="22"/>
          <w:lang w:val="el-GR"/>
        </w:rPr>
        <w:t xml:space="preserve">καθώς και του </w:t>
      </w:r>
      <w:proofErr w:type="spellStart"/>
      <w:r w:rsidR="00155DE6">
        <w:rPr>
          <w:rFonts w:ascii="Book Antiqua" w:hAnsi="Book Antiqua"/>
          <w:sz w:val="22"/>
          <w:szCs w:val="22"/>
          <w:lang w:val="el-GR"/>
        </w:rPr>
        <w:t>Αντιπεριφερειάρχη</w:t>
      </w:r>
      <w:proofErr w:type="spellEnd"/>
      <w:r w:rsidR="00155DE6">
        <w:rPr>
          <w:rFonts w:ascii="Book Antiqua" w:hAnsi="Book Antiqua"/>
          <w:sz w:val="22"/>
          <w:szCs w:val="22"/>
          <w:lang w:val="el-GR"/>
        </w:rPr>
        <w:t xml:space="preserve"> Καρδίτσας, </w:t>
      </w:r>
      <w:r w:rsidR="00155DE6" w:rsidRPr="00155DE6">
        <w:rPr>
          <w:rFonts w:ascii="Book Antiqua" w:hAnsi="Book Antiqua"/>
          <w:b/>
          <w:bCs/>
          <w:sz w:val="22"/>
          <w:szCs w:val="22"/>
          <w:lang w:val="el-GR"/>
        </w:rPr>
        <w:t>Αριστείδη Τασιού</w:t>
      </w:r>
      <w:r w:rsidR="00155DE6">
        <w:rPr>
          <w:rFonts w:ascii="Book Antiqua" w:hAnsi="Book Antiqua"/>
          <w:sz w:val="22"/>
          <w:szCs w:val="22"/>
          <w:lang w:val="el-GR"/>
        </w:rPr>
        <w:t xml:space="preserve">, </w:t>
      </w:r>
      <w:r w:rsidR="009737C4" w:rsidRPr="009737C4">
        <w:rPr>
          <w:rFonts w:ascii="Book Antiqua" w:hAnsi="Book Antiqua"/>
          <w:sz w:val="22"/>
          <w:szCs w:val="22"/>
          <w:lang w:val="el-GR"/>
        </w:rPr>
        <w:t xml:space="preserve">οι οποίοι αναφέρθηκαν στις πραγματικές προκλήσεις που αντιμετωπίζουν οι τοπικές κοινωνίες της περιφέρειας — από τη δημογραφική συρρίκνωση και τη φυγή των νέων έως την πρόσβαση σε υποδομές, υπηρεσίες υγείας, μεταφορές, ενέργεια και χρηματοδότηση. Τόνισαν την ανάγκη ουσιαστικής ενίσχυσης της Τοπικής Αυτοδιοίκησης, απλοποίησης των ευρωπαϊκών διαδικασιών χρηματοδότησης και </w:t>
      </w:r>
      <w:proofErr w:type="spellStart"/>
      <w:r w:rsidR="009737C4" w:rsidRPr="009737C4">
        <w:rPr>
          <w:rFonts w:ascii="Book Antiqua" w:hAnsi="Book Antiqua"/>
          <w:sz w:val="22"/>
          <w:szCs w:val="22"/>
          <w:lang w:val="el-GR"/>
        </w:rPr>
        <w:t>στοχευμένων</w:t>
      </w:r>
      <w:proofErr w:type="spellEnd"/>
      <w:r w:rsidR="009737C4" w:rsidRPr="009737C4">
        <w:rPr>
          <w:rFonts w:ascii="Book Antiqua" w:hAnsi="Book Antiqua"/>
          <w:sz w:val="22"/>
          <w:szCs w:val="22"/>
          <w:lang w:val="el-GR"/>
        </w:rPr>
        <w:t xml:space="preserve"> πολιτικών που θα στηρίζουν την παραγωγή, την κοινωνική συνοχή και την ποιότητα ζωής στις ορεινές και νησιωτικές περιοχές, ώστε η περιφέρεια να αποτελέσει παράγοντα βιώσιμης ανάπτυξης και όχι χώρο σταδιακής εγκατάλειψης.</w:t>
      </w:r>
    </w:p>
    <w:p w14:paraId="2C84A97F" w14:textId="77777777" w:rsidR="00147785" w:rsidRPr="009737C4" w:rsidRDefault="00147785" w:rsidP="009737C4">
      <w:pPr>
        <w:jc w:val="both"/>
        <w:rPr>
          <w:rFonts w:ascii="Book Antiqua" w:hAnsi="Book Antiqua"/>
          <w:sz w:val="22"/>
          <w:szCs w:val="22"/>
          <w:lang w:val="el-GR"/>
        </w:rPr>
      </w:pPr>
    </w:p>
    <w:p w14:paraId="78672D0C" w14:textId="77777777" w:rsidR="00147785" w:rsidRDefault="00147785" w:rsidP="00147785">
      <w:pPr>
        <w:jc w:val="both"/>
        <w:rPr>
          <w:rFonts w:ascii="Book Antiqua" w:hAnsi="Book Antiqua"/>
          <w:sz w:val="22"/>
          <w:szCs w:val="22"/>
          <w:lang w:val="el-GR"/>
        </w:rPr>
      </w:pPr>
      <w:r w:rsidRPr="00147785">
        <w:rPr>
          <w:rFonts w:ascii="Book Antiqua" w:hAnsi="Book Antiqua"/>
          <w:sz w:val="22"/>
          <w:szCs w:val="22"/>
          <w:lang w:val="el-GR"/>
        </w:rPr>
        <w:t xml:space="preserve">Τη συζήτηση συντόνισε η δημοσιογράφος </w:t>
      </w:r>
      <w:r w:rsidRPr="009737C4">
        <w:rPr>
          <w:rFonts w:ascii="Book Antiqua" w:hAnsi="Book Antiqua"/>
          <w:b/>
          <w:bCs/>
          <w:sz w:val="22"/>
          <w:szCs w:val="22"/>
          <w:lang w:val="el-GR"/>
        </w:rPr>
        <w:t>Λένα Παρασκευά</w:t>
      </w:r>
      <w:r w:rsidRPr="00147785">
        <w:rPr>
          <w:rFonts w:ascii="Book Antiqua" w:hAnsi="Book Antiqua"/>
          <w:sz w:val="22"/>
          <w:szCs w:val="22"/>
          <w:lang w:val="el-GR"/>
        </w:rPr>
        <w:t>.</w:t>
      </w:r>
    </w:p>
    <w:p w14:paraId="2938233E" w14:textId="77777777" w:rsidR="004B6CA6" w:rsidRDefault="004B6CA6" w:rsidP="00147785">
      <w:pPr>
        <w:jc w:val="both"/>
        <w:rPr>
          <w:rFonts w:ascii="Book Antiqua" w:hAnsi="Book Antiqua"/>
          <w:sz w:val="22"/>
          <w:szCs w:val="22"/>
          <w:lang w:val="el-GR"/>
        </w:rPr>
      </w:pPr>
    </w:p>
    <w:p w14:paraId="69ACBAFE" w14:textId="77777777" w:rsidR="00C97301" w:rsidRDefault="00C97301" w:rsidP="00C97301">
      <w:pPr>
        <w:jc w:val="both"/>
        <w:rPr>
          <w:rFonts w:ascii="Book Antiqua" w:hAnsi="Book Antiqua"/>
          <w:sz w:val="22"/>
          <w:szCs w:val="22"/>
          <w:lang w:val="el-GR"/>
        </w:rPr>
      </w:pPr>
      <w:r w:rsidRPr="003364EB">
        <w:rPr>
          <w:rFonts w:ascii="Book Antiqua" w:hAnsi="Book Antiqua"/>
          <w:sz w:val="22"/>
          <w:szCs w:val="22"/>
          <w:lang w:val="el-GR"/>
        </w:rPr>
        <w:t xml:space="preserve">Παράλληλα, </w:t>
      </w:r>
      <w:r>
        <w:rPr>
          <w:rFonts w:ascii="Book Antiqua" w:hAnsi="Book Antiqua"/>
          <w:sz w:val="22"/>
          <w:szCs w:val="22"/>
          <w:lang w:val="el-GR"/>
        </w:rPr>
        <w:t>πραγματοποιήθηκαν</w:t>
      </w:r>
      <w:r w:rsidRPr="003364EB">
        <w:rPr>
          <w:rFonts w:ascii="Book Antiqua" w:hAnsi="Book Antiqua"/>
          <w:sz w:val="22"/>
          <w:szCs w:val="22"/>
          <w:lang w:val="el-GR"/>
        </w:rPr>
        <w:t xml:space="preserve"> ζωντανές τηλεοπτικές συνδέσεις με δημοσιογράφους από όλη την Ελληνική περιφέρεια, οι οποίο</w:t>
      </w:r>
      <w:r>
        <w:rPr>
          <w:rFonts w:ascii="Book Antiqua" w:hAnsi="Book Antiqua"/>
          <w:sz w:val="22"/>
          <w:szCs w:val="22"/>
          <w:lang w:val="el-GR"/>
        </w:rPr>
        <w:t>ι έθεσαν</w:t>
      </w:r>
      <w:r w:rsidRPr="003364EB">
        <w:rPr>
          <w:rFonts w:ascii="Book Antiqua" w:hAnsi="Book Antiqua"/>
          <w:sz w:val="22"/>
          <w:szCs w:val="22"/>
          <w:lang w:val="el-GR"/>
        </w:rPr>
        <w:t xml:space="preserve"> ερωτήματα και </w:t>
      </w:r>
      <w:r>
        <w:rPr>
          <w:rFonts w:ascii="Book Antiqua" w:hAnsi="Book Antiqua"/>
          <w:sz w:val="22"/>
          <w:szCs w:val="22"/>
          <w:lang w:val="el-GR"/>
        </w:rPr>
        <w:t>μετέφεραν</w:t>
      </w:r>
      <w:r w:rsidRPr="003364EB">
        <w:rPr>
          <w:rFonts w:ascii="Book Antiqua" w:hAnsi="Book Antiqua"/>
          <w:sz w:val="22"/>
          <w:szCs w:val="22"/>
          <w:lang w:val="el-GR"/>
        </w:rPr>
        <w:t xml:space="preserve"> τον παλμό των τοπικών κοινωνιών, ενισχύοντας τη </w:t>
      </w:r>
      <w:proofErr w:type="spellStart"/>
      <w:r w:rsidRPr="003364EB">
        <w:rPr>
          <w:rFonts w:ascii="Book Antiqua" w:hAnsi="Book Antiqua"/>
          <w:sz w:val="22"/>
          <w:szCs w:val="22"/>
          <w:lang w:val="el-GR"/>
        </w:rPr>
        <w:t>διαδραστική</w:t>
      </w:r>
      <w:proofErr w:type="spellEnd"/>
      <w:r w:rsidRPr="003364EB">
        <w:rPr>
          <w:rFonts w:ascii="Book Antiqua" w:hAnsi="Book Antiqua"/>
          <w:sz w:val="22"/>
          <w:szCs w:val="22"/>
          <w:lang w:val="el-GR"/>
        </w:rPr>
        <w:t xml:space="preserve"> συμμετοχή του κοινού.</w:t>
      </w:r>
    </w:p>
    <w:p w14:paraId="228E8854" w14:textId="77777777" w:rsidR="00C97301" w:rsidRPr="00147785" w:rsidRDefault="00C97301" w:rsidP="00147785">
      <w:pPr>
        <w:jc w:val="both"/>
        <w:rPr>
          <w:rFonts w:ascii="Book Antiqua" w:hAnsi="Book Antiqua"/>
          <w:sz w:val="22"/>
          <w:szCs w:val="22"/>
          <w:lang w:val="el-GR"/>
        </w:rPr>
      </w:pPr>
    </w:p>
    <w:p w14:paraId="5110C120" w14:textId="77777777" w:rsidR="003364EB" w:rsidRDefault="003364EB" w:rsidP="00163D48">
      <w:pPr>
        <w:jc w:val="both"/>
        <w:rPr>
          <w:lang w:val="el-GR"/>
        </w:rPr>
      </w:pPr>
    </w:p>
    <w:p w14:paraId="0ACDD4D3" w14:textId="77777777" w:rsidR="003364EB" w:rsidRDefault="00C97301" w:rsidP="003364EB">
      <w:pPr>
        <w:jc w:val="both"/>
        <w:rPr>
          <w:rFonts w:ascii="Book Antiqua" w:hAnsi="Book Antiqua"/>
          <w:sz w:val="22"/>
          <w:szCs w:val="22"/>
          <w:lang w:val="el-GR"/>
        </w:rPr>
      </w:pPr>
      <w:r>
        <w:rPr>
          <w:rFonts w:ascii="Book Antiqua" w:hAnsi="Book Antiqua"/>
          <w:sz w:val="22"/>
          <w:szCs w:val="22"/>
          <w:lang w:val="el-GR"/>
        </w:rPr>
        <w:t>Στον παρακάτω σύνδεσμο μπορείτε να παρακολουθήσετε την εκδήλωση</w:t>
      </w:r>
      <w:r w:rsidR="003364EB">
        <w:rPr>
          <w:rFonts w:ascii="Book Antiqua" w:hAnsi="Book Antiqua"/>
          <w:sz w:val="22"/>
          <w:szCs w:val="22"/>
          <w:lang w:val="el-GR"/>
        </w:rPr>
        <w:t>:</w:t>
      </w:r>
    </w:p>
    <w:p w14:paraId="156A6138" w14:textId="77777777" w:rsidR="003364EB" w:rsidRDefault="00842C35" w:rsidP="003364EB">
      <w:pPr>
        <w:jc w:val="both"/>
        <w:rPr>
          <w:rFonts w:ascii="Book Antiqua" w:hAnsi="Book Antiqua"/>
          <w:sz w:val="22"/>
          <w:szCs w:val="22"/>
          <w:lang w:val="el-GR"/>
        </w:rPr>
      </w:pPr>
      <w:hyperlink r:id="rId8" w:history="1">
        <w:r w:rsidR="003364EB" w:rsidRPr="006E0962">
          <w:rPr>
            <w:rStyle w:val="Hyperlink"/>
            <w:rFonts w:ascii="Book Antiqua" w:hAnsi="Book Antiqua" w:cs="AppleSystemUIFont"/>
            <w:sz w:val="22"/>
            <w:szCs w:val="22"/>
            <w:lang w:val="en-GB"/>
          </w:rPr>
          <w:t>https</w:t>
        </w:r>
        <w:r w:rsidR="003364EB" w:rsidRPr="006E0962">
          <w:rPr>
            <w:rStyle w:val="Hyperlink"/>
            <w:rFonts w:ascii="Book Antiqua" w:hAnsi="Book Antiqua" w:cs="AppleSystemUIFont"/>
            <w:sz w:val="22"/>
            <w:szCs w:val="22"/>
            <w:lang w:val="el-GR"/>
          </w:rPr>
          <w:t>://</w:t>
        </w:r>
        <w:proofErr w:type="spellStart"/>
        <w:r w:rsidR="003364EB" w:rsidRPr="006E0962">
          <w:rPr>
            <w:rStyle w:val="Hyperlink"/>
            <w:rFonts w:ascii="Book Antiqua" w:hAnsi="Book Antiqua" w:cs="AppleSystemUIFont"/>
            <w:sz w:val="22"/>
            <w:szCs w:val="22"/>
            <w:lang w:val="en-GB"/>
          </w:rPr>
          <w:t>youtube</w:t>
        </w:r>
        <w:proofErr w:type="spellEnd"/>
        <w:r w:rsidR="003364EB" w:rsidRPr="006E0962">
          <w:rPr>
            <w:rStyle w:val="Hyperlink"/>
            <w:rFonts w:ascii="Book Antiqua" w:hAnsi="Book Antiqua" w:cs="AppleSystemUIFont"/>
            <w:sz w:val="22"/>
            <w:szCs w:val="22"/>
            <w:lang w:val="el-GR"/>
          </w:rPr>
          <w:t>.</w:t>
        </w:r>
        <w:r w:rsidR="003364EB" w:rsidRPr="006E0962">
          <w:rPr>
            <w:rStyle w:val="Hyperlink"/>
            <w:rFonts w:ascii="Book Antiqua" w:hAnsi="Book Antiqua" w:cs="AppleSystemUIFont"/>
            <w:sz w:val="22"/>
            <w:szCs w:val="22"/>
            <w:lang w:val="en-GB"/>
          </w:rPr>
          <w:t>com</w:t>
        </w:r>
        <w:r w:rsidR="003364EB" w:rsidRPr="006E0962">
          <w:rPr>
            <w:rStyle w:val="Hyperlink"/>
            <w:rFonts w:ascii="Book Antiqua" w:hAnsi="Book Antiqua" w:cs="AppleSystemUIFont"/>
            <w:sz w:val="22"/>
            <w:szCs w:val="22"/>
            <w:lang w:val="el-GR"/>
          </w:rPr>
          <w:t>/</w:t>
        </w:r>
        <w:r w:rsidR="003364EB" w:rsidRPr="006E0962">
          <w:rPr>
            <w:rStyle w:val="Hyperlink"/>
            <w:rFonts w:ascii="Book Antiqua" w:hAnsi="Book Antiqua" w:cs="AppleSystemUIFont"/>
            <w:sz w:val="22"/>
            <w:szCs w:val="22"/>
            <w:lang w:val="en-GB"/>
          </w:rPr>
          <w:t>live</w:t>
        </w:r>
        <w:r w:rsidR="003364EB" w:rsidRPr="006E0962">
          <w:rPr>
            <w:rStyle w:val="Hyperlink"/>
            <w:rFonts w:ascii="Book Antiqua" w:hAnsi="Book Antiqua" w:cs="AppleSystemUIFont"/>
            <w:sz w:val="22"/>
            <w:szCs w:val="22"/>
            <w:lang w:val="el-GR"/>
          </w:rPr>
          <w:t>/</w:t>
        </w:r>
        <w:r w:rsidR="003364EB" w:rsidRPr="006E0962">
          <w:rPr>
            <w:rStyle w:val="Hyperlink"/>
            <w:rFonts w:ascii="Book Antiqua" w:hAnsi="Book Antiqua" w:cs="AppleSystemUIFont"/>
            <w:sz w:val="22"/>
            <w:szCs w:val="22"/>
            <w:lang w:val="en-GB"/>
          </w:rPr>
          <w:t>Dt</w:t>
        </w:r>
        <w:r w:rsidR="003364EB" w:rsidRPr="006E0962">
          <w:rPr>
            <w:rStyle w:val="Hyperlink"/>
            <w:rFonts w:ascii="Book Antiqua" w:hAnsi="Book Antiqua" w:cs="AppleSystemUIFont"/>
            <w:sz w:val="22"/>
            <w:szCs w:val="22"/>
            <w:lang w:val="el-GR"/>
          </w:rPr>
          <w:t>1</w:t>
        </w:r>
        <w:proofErr w:type="spellStart"/>
        <w:r w:rsidR="003364EB" w:rsidRPr="006E0962">
          <w:rPr>
            <w:rStyle w:val="Hyperlink"/>
            <w:rFonts w:ascii="Book Antiqua" w:hAnsi="Book Antiqua" w:cs="AppleSystemUIFont"/>
            <w:sz w:val="22"/>
            <w:szCs w:val="22"/>
            <w:lang w:val="en-GB"/>
          </w:rPr>
          <w:t>NqJdqudA</w:t>
        </w:r>
        <w:proofErr w:type="spellEnd"/>
        <w:r w:rsidR="003364EB" w:rsidRPr="006E0962">
          <w:rPr>
            <w:rStyle w:val="Hyperlink"/>
            <w:rFonts w:ascii="Book Antiqua" w:hAnsi="Book Antiqua" w:cs="AppleSystemUIFont"/>
            <w:sz w:val="22"/>
            <w:szCs w:val="22"/>
            <w:lang w:val="el-GR"/>
          </w:rPr>
          <w:t>?</w:t>
        </w:r>
        <w:r w:rsidR="003364EB" w:rsidRPr="006E0962">
          <w:rPr>
            <w:rStyle w:val="Hyperlink"/>
            <w:rFonts w:ascii="Book Antiqua" w:hAnsi="Book Antiqua" w:cs="AppleSystemUIFont"/>
            <w:sz w:val="22"/>
            <w:szCs w:val="22"/>
            <w:lang w:val="en-GB"/>
          </w:rPr>
          <w:t>feature</w:t>
        </w:r>
        <w:r w:rsidR="003364EB" w:rsidRPr="006E0962">
          <w:rPr>
            <w:rStyle w:val="Hyperlink"/>
            <w:rFonts w:ascii="Book Antiqua" w:hAnsi="Book Antiqua" w:cs="AppleSystemUIFont"/>
            <w:sz w:val="22"/>
            <w:szCs w:val="22"/>
            <w:lang w:val="el-GR"/>
          </w:rPr>
          <w:t>=</w:t>
        </w:r>
        <w:r w:rsidR="003364EB" w:rsidRPr="006E0962">
          <w:rPr>
            <w:rStyle w:val="Hyperlink"/>
            <w:rFonts w:ascii="Book Antiqua" w:hAnsi="Book Antiqua" w:cs="AppleSystemUIFont"/>
            <w:sz w:val="22"/>
            <w:szCs w:val="22"/>
            <w:lang w:val="en-GB"/>
          </w:rPr>
          <w:t>share</w:t>
        </w:r>
      </w:hyperlink>
    </w:p>
    <w:p w14:paraId="2D206E85" w14:textId="77777777" w:rsidR="003364EB" w:rsidRPr="00163D48" w:rsidRDefault="003364EB" w:rsidP="00163D48">
      <w:pPr>
        <w:jc w:val="both"/>
        <w:rPr>
          <w:lang w:val="el-GR"/>
        </w:rPr>
      </w:pPr>
    </w:p>
    <w:p w14:paraId="503CC19A" w14:textId="77777777" w:rsidR="009052DB" w:rsidRPr="009052DB" w:rsidRDefault="009052DB" w:rsidP="009052DB">
      <w:pPr>
        <w:jc w:val="both"/>
        <w:rPr>
          <w:rFonts w:ascii="Book Antiqua" w:hAnsi="Book Antiqua"/>
          <w:sz w:val="22"/>
          <w:szCs w:val="22"/>
          <w:lang w:val="el-GR"/>
        </w:rPr>
      </w:pPr>
    </w:p>
    <w:p w14:paraId="45DC1041" w14:textId="77777777" w:rsidR="0074087D" w:rsidRPr="00DF0EDC" w:rsidRDefault="0074087D" w:rsidP="00DF0EDC">
      <w:pPr>
        <w:pStyle w:val="Body"/>
        <w:jc w:val="both"/>
        <w:rPr>
          <w:rFonts w:ascii="Book Antiqua" w:hAnsi="Book Antiqua"/>
          <w:sz w:val="22"/>
          <w:szCs w:val="22"/>
        </w:rPr>
      </w:pPr>
      <w:r w:rsidRPr="00DF0EDC">
        <w:rPr>
          <w:rFonts w:ascii="Book Antiqua" w:hAnsi="Book Antiqua"/>
          <w:sz w:val="22"/>
          <w:szCs w:val="22"/>
        </w:rPr>
        <w:t xml:space="preserve">Για επικοινωνία: </w:t>
      </w:r>
      <w:hyperlink r:id="rId9" w:history="1">
        <w:r w:rsidRPr="00DF0EDC">
          <w:rPr>
            <w:rStyle w:val="Hyperlink1"/>
          </w:rPr>
          <w:t>sakis</w:t>
        </w:r>
        <w:r w:rsidRPr="00DF0EDC">
          <w:rPr>
            <w:rStyle w:val="Hyperlink0"/>
          </w:rPr>
          <w:t>.</w:t>
        </w:r>
        <w:r w:rsidRPr="00DF0EDC">
          <w:rPr>
            <w:rStyle w:val="Hyperlink1"/>
          </w:rPr>
          <w:t>arnaoutoglou</w:t>
        </w:r>
        <w:r w:rsidRPr="00DF0EDC">
          <w:rPr>
            <w:rStyle w:val="Hyperlink0"/>
          </w:rPr>
          <w:t>-</w:t>
        </w:r>
        <w:r w:rsidRPr="00DF0EDC">
          <w:rPr>
            <w:rStyle w:val="Hyperlink1"/>
          </w:rPr>
          <w:t>office</w:t>
        </w:r>
        <w:r w:rsidRPr="00DF0EDC">
          <w:rPr>
            <w:rStyle w:val="Hyperlink0"/>
          </w:rPr>
          <w:t>@</w:t>
        </w:r>
        <w:r w:rsidRPr="00DF0EDC">
          <w:rPr>
            <w:rStyle w:val="Hyperlink1"/>
          </w:rPr>
          <w:t>europarl</w:t>
        </w:r>
        <w:r w:rsidRPr="00DF0EDC">
          <w:rPr>
            <w:rStyle w:val="Hyperlink0"/>
          </w:rPr>
          <w:t>.</w:t>
        </w:r>
        <w:r w:rsidRPr="00DF0EDC">
          <w:rPr>
            <w:rStyle w:val="Hyperlink1"/>
          </w:rPr>
          <w:t>europa</w:t>
        </w:r>
        <w:r w:rsidRPr="00DF0EDC">
          <w:rPr>
            <w:rStyle w:val="Hyperlink0"/>
          </w:rPr>
          <w:t>.</w:t>
        </w:r>
        <w:r w:rsidRPr="00DF0EDC">
          <w:rPr>
            <w:rStyle w:val="Hyperlink1"/>
          </w:rPr>
          <w:t>eu</w:t>
        </w:r>
      </w:hyperlink>
      <w:r w:rsidRPr="00DF0EDC">
        <w:rPr>
          <w:rFonts w:ascii="Book Antiqua" w:hAnsi="Book Antiqua"/>
          <w:sz w:val="22"/>
          <w:szCs w:val="22"/>
        </w:rPr>
        <w:t xml:space="preserve">   </w:t>
      </w:r>
      <w:r w:rsidRPr="00DF0EDC">
        <w:rPr>
          <w:rFonts w:ascii="Book Antiqua" w:hAnsi="Book Antiqua"/>
          <w:sz w:val="22"/>
          <w:szCs w:val="22"/>
          <w:lang w:val="en-US"/>
        </w:rPr>
        <w:t>Tel</w:t>
      </w:r>
      <w:r w:rsidRPr="00DF0EDC">
        <w:rPr>
          <w:rFonts w:ascii="Book Antiqua" w:hAnsi="Book Antiqua"/>
          <w:sz w:val="22"/>
          <w:szCs w:val="22"/>
        </w:rPr>
        <w:t>. +306971926994</w:t>
      </w:r>
    </w:p>
    <w:p w14:paraId="26686941" w14:textId="77777777" w:rsidR="0074087D" w:rsidRPr="00DF0EDC" w:rsidRDefault="0074087D" w:rsidP="00DF0EDC">
      <w:pPr>
        <w:jc w:val="both"/>
        <w:rPr>
          <w:rFonts w:ascii="Book Antiqua" w:hAnsi="Book Antiqua"/>
          <w:sz w:val="22"/>
          <w:szCs w:val="22"/>
          <w:lang w:val="el-GR"/>
        </w:rPr>
      </w:pPr>
    </w:p>
    <w:p w14:paraId="0E9A9BB6" w14:textId="77777777" w:rsidR="00CF1ED1" w:rsidRPr="00DF0EDC" w:rsidRDefault="00CF1ED1" w:rsidP="00DF0EDC">
      <w:pPr>
        <w:pStyle w:val="p2"/>
        <w:jc w:val="both"/>
        <w:rPr>
          <w:rFonts w:ascii="Book Antiqua" w:hAnsi="Book Antiqua"/>
          <w:sz w:val="22"/>
          <w:szCs w:val="22"/>
          <w:lang w:val="el-GR"/>
        </w:rPr>
      </w:pPr>
    </w:p>
    <w:sectPr w:rsidR="00CF1ED1" w:rsidRPr="00DF0EDC">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98C6" w14:textId="77777777" w:rsidR="00842C35" w:rsidRDefault="00842C35">
      <w:r>
        <w:separator/>
      </w:r>
    </w:p>
  </w:endnote>
  <w:endnote w:type="continuationSeparator" w:id="0">
    <w:p w14:paraId="0902C92F" w14:textId="77777777" w:rsidR="00842C35" w:rsidRDefault="0084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A142" w14:textId="77777777" w:rsidR="00FD20D3" w:rsidRDefault="00FD20D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AE93" w14:textId="77777777" w:rsidR="00842C35" w:rsidRDefault="00842C35">
      <w:r>
        <w:separator/>
      </w:r>
    </w:p>
  </w:footnote>
  <w:footnote w:type="continuationSeparator" w:id="0">
    <w:p w14:paraId="2C06A5D0" w14:textId="77777777" w:rsidR="00842C35" w:rsidRDefault="0084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5854" w14:textId="77777777" w:rsidR="00FD20D3" w:rsidRDefault="00FD20D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C0B"/>
    <w:multiLevelType w:val="multilevel"/>
    <w:tmpl w:val="B8F2B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C3697"/>
    <w:multiLevelType w:val="multilevel"/>
    <w:tmpl w:val="F2D6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D137E"/>
    <w:multiLevelType w:val="multilevel"/>
    <w:tmpl w:val="0BD4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D0626"/>
    <w:multiLevelType w:val="multilevel"/>
    <w:tmpl w:val="3EA2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9256B"/>
    <w:multiLevelType w:val="multilevel"/>
    <w:tmpl w:val="5AE8F1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E694E"/>
    <w:multiLevelType w:val="multilevel"/>
    <w:tmpl w:val="30DC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F58AE"/>
    <w:multiLevelType w:val="multilevel"/>
    <w:tmpl w:val="B8D0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E3590"/>
    <w:multiLevelType w:val="multilevel"/>
    <w:tmpl w:val="14AA1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6A4F1A"/>
    <w:multiLevelType w:val="multilevel"/>
    <w:tmpl w:val="A4F4C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AB0A52"/>
    <w:multiLevelType w:val="multilevel"/>
    <w:tmpl w:val="20A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84C0E"/>
    <w:multiLevelType w:val="multilevel"/>
    <w:tmpl w:val="DAD6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565AF"/>
    <w:multiLevelType w:val="multilevel"/>
    <w:tmpl w:val="5FFA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872A7"/>
    <w:multiLevelType w:val="multilevel"/>
    <w:tmpl w:val="98F0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E5756"/>
    <w:multiLevelType w:val="multilevel"/>
    <w:tmpl w:val="7C70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71383"/>
    <w:multiLevelType w:val="multilevel"/>
    <w:tmpl w:val="8616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9173E4"/>
    <w:multiLevelType w:val="multilevel"/>
    <w:tmpl w:val="654EE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87A61"/>
    <w:multiLevelType w:val="multilevel"/>
    <w:tmpl w:val="385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11CA9"/>
    <w:multiLevelType w:val="multilevel"/>
    <w:tmpl w:val="7D8E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F5224"/>
    <w:multiLevelType w:val="multilevel"/>
    <w:tmpl w:val="CC12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1A3EB2"/>
    <w:multiLevelType w:val="multilevel"/>
    <w:tmpl w:val="DDD4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C072FB"/>
    <w:multiLevelType w:val="multilevel"/>
    <w:tmpl w:val="B69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75654"/>
    <w:multiLevelType w:val="multilevel"/>
    <w:tmpl w:val="1606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53311"/>
    <w:multiLevelType w:val="multilevel"/>
    <w:tmpl w:val="9FE486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084CBC"/>
    <w:multiLevelType w:val="multilevel"/>
    <w:tmpl w:val="1116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D0380F"/>
    <w:multiLevelType w:val="multilevel"/>
    <w:tmpl w:val="A614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235980"/>
    <w:multiLevelType w:val="multilevel"/>
    <w:tmpl w:val="97FC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115770"/>
    <w:multiLevelType w:val="multilevel"/>
    <w:tmpl w:val="37E4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924152">
    <w:abstractNumId w:val="12"/>
  </w:num>
  <w:num w:numId="2" w16cid:durableId="1426029601">
    <w:abstractNumId w:val="8"/>
  </w:num>
  <w:num w:numId="3" w16cid:durableId="379206312">
    <w:abstractNumId w:val="4"/>
  </w:num>
  <w:num w:numId="4" w16cid:durableId="309680242">
    <w:abstractNumId w:val="21"/>
  </w:num>
  <w:num w:numId="5" w16cid:durableId="1928077245">
    <w:abstractNumId w:val="13"/>
  </w:num>
  <w:num w:numId="6" w16cid:durableId="1474907038">
    <w:abstractNumId w:val="23"/>
  </w:num>
  <w:num w:numId="7" w16cid:durableId="1375039133">
    <w:abstractNumId w:val="22"/>
  </w:num>
  <w:num w:numId="8" w16cid:durableId="147672573">
    <w:abstractNumId w:val="15"/>
  </w:num>
  <w:num w:numId="9" w16cid:durableId="1810635200">
    <w:abstractNumId w:val="5"/>
  </w:num>
  <w:num w:numId="10" w16cid:durableId="711534472">
    <w:abstractNumId w:val="1"/>
  </w:num>
  <w:num w:numId="11" w16cid:durableId="699740608">
    <w:abstractNumId w:val="18"/>
  </w:num>
  <w:num w:numId="12" w16cid:durableId="148794740">
    <w:abstractNumId w:val="24"/>
  </w:num>
  <w:num w:numId="13" w16cid:durableId="1270966692">
    <w:abstractNumId w:val="0"/>
  </w:num>
  <w:num w:numId="14" w16cid:durableId="358823966">
    <w:abstractNumId w:val="25"/>
  </w:num>
  <w:num w:numId="15" w16cid:durableId="1085105890">
    <w:abstractNumId w:val="10"/>
  </w:num>
  <w:num w:numId="16" w16cid:durableId="1497695288">
    <w:abstractNumId w:val="6"/>
  </w:num>
  <w:num w:numId="17" w16cid:durableId="1108354460">
    <w:abstractNumId w:val="2"/>
  </w:num>
  <w:num w:numId="18" w16cid:durableId="888372630">
    <w:abstractNumId w:val="26"/>
  </w:num>
  <w:num w:numId="19" w16cid:durableId="347680393">
    <w:abstractNumId w:val="17"/>
  </w:num>
  <w:num w:numId="20" w16cid:durableId="1797989937">
    <w:abstractNumId w:val="19"/>
  </w:num>
  <w:num w:numId="21" w16cid:durableId="534775731">
    <w:abstractNumId w:val="14"/>
  </w:num>
  <w:num w:numId="22" w16cid:durableId="937250155">
    <w:abstractNumId w:val="9"/>
  </w:num>
  <w:num w:numId="23" w16cid:durableId="1504584971">
    <w:abstractNumId w:val="11"/>
  </w:num>
  <w:num w:numId="24" w16cid:durableId="1133477477">
    <w:abstractNumId w:val="20"/>
  </w:num>
  <w:num w:numId="25" w16cid:durableId="776023932">
    <w:abstractNumId w:val="16"/>
  </w:num>
  <w:num w:numId="26" w16cid:durableId="1369911568">
    <w:abstractNumId w:val="3"/>
  </w:num>
  <w:num w:numId="27" w16cid:durableId="203490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D3"/>
    <w:rsid w:val="00017A97"/>
    <w:rsid w:val="00027A81"/>
    <w:rsid w:val="000372AC"/>
    <w:rsid w:val="00045518"/>
    <w:rsid w:val="00067D99"/>
    <w:rsid w:val="00082E84"/>
    <w:rsid w:val="000A62A7"/>
    <w:rsid w:val="000F6C0F"/>
    <w:rsid w:val="001066A5"/>
    <w:rsid w:val="00124E44"/>
    <w:rsid w:val="00141063"/>
    <w:rsid w:val="00146287"/>
    <w:rsid w:val="00146791"/>
    <w:rsid w:val="00147785"/>
    <w:rsid w:val="00155DE6"/>
    <w:rsid w:val="00163D48"/>
    <w:rsid w:val="00165AF3"/>
    <w:rsid w:val="00173F48"/>
    <w:rsid w:val="00193456"/>
    <w:rsid w:val="001A4B5C"/>
    <w:rsid w:val="001A6B2C"/>
    <w:rsid w:val="001B1C1B"/>
    <w:rsid w:val="001B3AB5"/>
    <w:rsid w:val="001C260C"/>
    <w:rsid w:val="002156B0"/>
    <w:rsid w:val="00221317"/>
    <w:rsid w:val="00222D9E"/>
    <w:rsid w:val="002424A2"/>
    <w:rsid w:val="00256569"/>
    <w:rsid w:val="002A13C0"/>
    <w:rsid w:val="002C604D"/>
    <w:rsid w:val="002E745F"/>
    <w:rsid w:val="002F5F52"/>
    <w:rsid w:val="00306124"/>
    <w:rsid w:val="00312996"/>
    <w:rsid w:val="00332B63"/>
    <w:rsid w:val="003364EB"/>
    <w:rsid w:val="003458DC"/>
    <w:rsid w:val="00346DB4"/>
    <w:rsid w:val="0034789D"/>
    <w:rsid w:val="003577F6"/>
    <w:rsid w:val="003773FE"/>
    <w:rsid w:val="00390B79"/>
    <w:rsid w:val="00394D01"/>
    <w:rsid w:val="003A480A"/>
    <w:rsid w:val="003C248F"/>
    <w:rsid w:val="003C3A84"/>
    <w:rsid w:val="003E3A0D"/>
    <w:rsid w:val="003E79B6"/>
    <w:rsid w:val="003F0A2A"/>
    <w:rsid w:val="003F3AD4"/>
    <w:rsid w:val="004071DB"/>
    <w:rsid w:val="00432FF2"/>
    <w:rsid w:val="004403C2"/>
    <w:rsid w:val="00455D74"/>
    <w:rsid w:val="00463E69"/>
    <w:rsid w:val="00481F75"/>
    <w:rsid w:val="004874C6"/>
    <w:rsid w:val="0049688D"/>
    <w:rsid w:val="004A0FEE"/>
    <w:rsid w:val="004A1549"/>
    <w:rsid w:val="004B21AB"/>
    <w:rsid w:val="004B6CA6"/>
    <w:rsid w:val="004E4F93"/>
    <w:rsid w:val="00515A46"/>
    <w:rsid w:val="0052723D"/>
    <w:rsid w:val="00534321"/>
    <w:rsid w:val="00560DE0"/>
    <w:rsid w:val="00564B1F"/>
    <w:rsid w:val="00565DA8"/>
    <w:rsid w:val="00577555"/>
    <w:rsid w:val="005807B4"/>
    <w:rsid w:val="0059137A"/>
    <w:rsid w:val="0059146D"/>
    <w:rsid w:val="00593CB0"/>
    <w:rsid w:val="005B779C"/>
    <w:rsid w:val="005C0D81"/>
    <w:rsid w:val="005C33AD"/>
    <w:rsid w:val="005D54E1"/>
    <w:rsid w:val="005E40FB"/>
    <w:rsid w:val="005F4627"/>
    <w:rsid w:val="005F5A1C"/>
    <w:rsid w:val="005F766E"/>
    <w:rsid w:val="00631E44"/>
    <w:rsid w:val="00640774"/>
    <w:rsid w:val="0064733D"/>
    <w:rsid w:val="00673CFA"/>
    <w:rsid w:val="006B6EA1"/>
    <w:rsid w:val="006C0118"/>
    <w:rsid w:val="006C03F7"/>
    <w:rsid w:val="006C31C2"/>
    <w:rsid w:val="006D673B"/>
    <w:rsid w:val="006E4C6B"/>
    <w:rsid w:val="006E5639"/>
    <w:rsid w:val="007123D3"/>
    <w:rsid w:val="007317FD"/>
    <w:rsid w:val="0074087D"/>
    <w:rsid w:val="00767B42"/>
    <w:rsid w:val="007731E2"/>
    <w:rsid w:val="00782C44"/>
    <w:rsid w:val="00784F5E"/>
    <w:rsid w:val="007850B0"/>
    <w:rsid w:val="007A5C2A"/>
    <w:rsid w:val="007C12E6"/>
    <w:rsid w:val="007C3964"/>
    <w:rsid w:val="007D1BB1"/>
    <w:rsid w:val="007E6D05"/>
    <w:rsid w:val="00814FF7"/>
    <w:rsid w:val="0081744E"/>
    <w:rsid w:val="0082798B"/>
    <w:rsid w:val="008316E6"/>
    <w:rsid w:val="00835428"/>
    <w:rsid w:val="00842C35"/>
    <w:rsid w:val="00877672"/>
    <w:rsid w:val="00884C38"/>
    <w:rsid w:val="008954B1"/>
    <w:rsid w:val="008A5BB1"/>
    <w:rsid w:val="008D3A31"/>
    <w:rsid w:val="008E49A3"/>
    <w:rsid w:val="008E60D6"/>
    <w:rsid w:val="008E7C3A"/>
    <w:rsid w:val="008F5319"/>
    <w:rsid w:val="009052DB"/>
    <w:rsid w:val="00907068"/>
    <w:rsid w:val="00907AFA"/>
    <w:rsid w:val="009269B1"/>
    <w:rsid w:val="00937F7C"/>
    <w:rsid w:val="009636BC"/>
    <w:rsid w:val="00967C83"/>
    <w:rsid w:val="009735F7"/>
    <w:rsid w:val="009737C4"/>
    <w:rsid w:val="0098664B"/>
    <w:rsid w:val="00992084"/>
    <w:rsid w:val="009C4233"/>
    <w:rsid w:val="009D004E"/>
    <w:rsid w:val="009E09B7"/>
    <w:rsid w:val="009E4074"/>
    <w:rsid w:val="009E652A"/>
    <w:rsid w:val="009F1BAD"/>
    <w:rsid w:val="00A02F74"/>
    <w:rsid w:val="00A11E17"/>
    <w:rsid w:val="00A4105D"/>
    <w:rsid w:val="00A518A8"/>
    <w:rsid w:val="00A6790B"/>
    <w:rsid w:val="00A72BA5"/>
    <w:rsid w:val="00A81259"/>
    <w:rsid w:val="00A816A3"/>
    <w:rsid w:val="00A850F0"/>
    <w:rsid w:val="00B033A5"/>
    <w:rsid w:val="00B14D10"/>
    <w:rsid w:val="00B20974"/>
    <w:rsid w:val="00B21C35"/>
    <w:rsid w:val="00B2567A"/>
    <w:rsid w:val="00B30A77"/>
    <w:rsid w:val="00B31EF3"/>
    <w:rsid w:val="00B34464"/>
    <w:rsid w:val="00B55062"/>
    <w:rsid w:val="00B56CF3"/>
    <w:rsid w:val="00B63B1C"/>
    <w:rsid w:val="00B72FEE"/>
    <w:rsid w:val="00B738EE"/>
    <w:rsid w:val="00B9222B"/>
    <w:rsid w:val="00BA6D57"/>
    <w:rsid w:val="00BB16A2"/>
    <w:rsid w:val="00BC0AA6"/>
    <w:rsid w:val="00BE79EE"/>
    <w:rsid w:val="00C422F6"/>
    <w:rsid w:val="00C54214"/>
    <w:rsid w:val="00C66A32"/>
    <w:rsid w:val="00C72643"/>
    <w:rsid w:val="00C77C5F"/>
    <w:rsid w:val="00C83782"/>
    <w:rsid w:val="00C96C66"/>
    <w:rsid w:val="00C97301"/>
    <w:rsid w:val="00CD2ACE"/>
    <w:rsid w:val="00CF19A7"/>
    <w:rsid w:val="00CF1ED1"/>
    <w:rsid w:val="00D02F69"/>
    <w:rsid w:val="00D13332"/>
    <w:rsid w:val="00D3477A"/>
    <w:rsid w:val="00D35988"/>
    <w:rsid w:val="00D55C9E"/>
    <w:rsid w:val="00D6164E"/>
    <w:rsid w:val="00D71F11"/>
    <w:rsid w:val="00D75533"/>
    <w:rsid w:val="00D75990"/>
    <w:rsid w:val="00DA110D"/>
    <w:rsid w:val="00DB3FDD"/>
    <w:rsid w:val="00DC2126"/>
    <w:rsid w:val="00DE3FE4"/>
    <w:rsid w:val="00DF0EDC"/>
    <w:rsid w:val="00DF4582"/>
    <w:rsid w:val="00DF7610"/>
    <w:rsid w:val="00E205AE"/>
    <w:rsid w:val="00E2640A"/>
    <w:rsid w:val="00E2672D"/>
    <w:rsid w:val="00E37AFD"/>
    <w:rsid w:val="00E52352"/>
    <w:rsid w:val="00EA3731"/>
    <w:rsid w:val="00EB21E0"/>
    <w:rsid w:val="00EC2DF2"/>
    <w:rsid w:val="00EE3684"/>
    <w:rsid w:val="00EF7A93"/>
    <w:rsid w:val="00F06851"/>
    <w:rsid w:val="00F14E5A"/>
    <w:rsid w:val="00F27170"/>
    <w:rsid w:val="00F35757"/>
    <w:rsid w:val="00F45EF1"/>
    <w:rsid w:val="00F46BD4"/>
    <w:rsid w:val="00F5554D"/>
    <w:rsid w:val="00F55A2A"/>
    <w:rsid w:val="00F96523"/>
    <w:rsid w:val="00FA1FF2"/>
    <w:rsid w:val="00FB6FDB"/>
    <w:rsid w:val="00FC2115"/>
    <w:rsid w:val="00FC2F5E"/>
    <w:rsid w:val="00FC331C"/>
    <w:rsid w:val="00FC3370"/>
    <w:rsid w:val="00FD013D"/>
    <w:rsid w:val="00FD20D3"/>
    <w:rsid w:val="00FD22E0"/>
    <w:rsid w:val="00FF42A8"/>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35DC"/>
  <w15:docId w15:val="{F64AB6C1-E252-FC41-8779-B371FDC2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1477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776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Book Antiqua" w:eastAsia="Book Antiqua" w:hAnsi="Book Antiqua" w:cs="Book Antiqua"/>
      <w:outline w:val="0"/>
      <w:color w:val="0563C1"/>
      <w:sz w:val="22"/>
      <w:szCs w:val="22"/>
      <w:u w:val="single" w:color="0563C1"/>
    </w:rPr>
  </w:style>
  <w:style w:type="character" w:customStyle="1" w:styleId="Hyperlink1">
    <w:name w:val="Hyperlink.1"/>
    <w:basedOn w:val="Link"/>
    <w:rPr>
      <w:rFonts w:ascii="Book Antiqua" w:eastAsia="Book Antiqua" w:hAnsi="Book Antiqua" w:cs="Book Antiqua"/>
      <w:outline w:val="0"/>
      <w:color w:val="0563C1"/>
      <w:sz w:val="22"/>
      <w:szCs w:val="22"/>
      <w:u w:val="single" w:color="0563C1"/>
      <w:lang w:val="en-US"/>
    </w:rPr>
  </w:style>
  <w:style w:type="paragraph" w:customStyle="1" w:styleId="p1">
    <w:name w:val="p1"/>
    <w:basedOn w:val="Normal"/>
    <w:rsid w:val="003478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customStyle="1" w:styleId="p2">
    <w:name w:val="p2"/>
    <w:basedOn w:val="Normal"/>
    <w:rsid w:val="003478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customStyle="1" w:styleId="p3">
    <w:name w:val="p3"/>
    <w:basedOn w:val="Normal"/>
    <w:rsid w:val="003478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customStyle="1" w:styleId="p4">
    <w:name w:val="p4"/>
    <w:basedOn w:val="Normal"/>
    <w:rsid w:val="003478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apple-tab-span">
    <w:name w:val="apple-tab-span"/>
    <w:basedOn w:val="DefaultParagraphFont"/>
    <w:rsid w:val="0034789D"/>
  </w:style>
  <w:style w:type="character" w:customStyle="1" w:styleId="s1">
    <w:name w:val="s1"/>
    <w:basedOn w:val="DefaultParagraphFont"/>
    <w:rsid w:val="00673CFA"/>
  </w:style>
  <w:style w:type="paragraph" w:customStyle="1" w:styleId="p5">
    <w:name w:val="p5"/>
    <w:basedOn w:val="Normal"/>
    <w:rsid w:val="00673C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apple-converted-space">
    <w:name w:val="apple-converted-space"/>
    <w:basedOn w:val="DefaultParagraphFont"/>
    <w:rsid w:val="00673CFA"/>
  </w:style>
  <w:style w:type="character" w:customStyle="1" w:styleId="s2">
    <w:name w:val="s2"/>
    <w:basedOn w:val="DefaultParagraphFont"/>
    <w:rsid w:val="00673CFA"/>
  </w:style>
  <w:style w:type="character" w:customStyle="1" w:styleId="Heading3Char">
    <w:name w:val="Heading 3 Char"/>
    <w:basedOn w:val="DefaultParagraphFont"/>
    <w:link w:val="Heading3"/>
    <w:uiPriority w:val="9"/>
    <w:rsid w:val="00877672"/>
    <w:rPr>
      <w:rFonts w:eastAsia="Times New Roman"/>
      <w:b/>
      <w:bCs/>
      <w:sz w:val="27"/>
      <w:szCs w:val="27"/>
      <w:bdr w:val="none" w:sz="0" w:space="0" w:color="auto"/>
    </w:rPr>
  </w:style>
  <w:style w:type="character" w:customStyle="1" w:styleId="s3">
    <w:name w:val="s3"/>
    <w:basedOn w:val="DefaultParagraphFont"/>
    <w:rsid w:val="00877672"/>
  </w:style>
  <w:style w:type="paragraph" w:styleId="ListParagraph">
    <w:name w:val="List Paragraph"/>
    <w:basedOn w:val="Normal"/>
    <w:uiPriority w:val="34"/>
    <w:qFormat/>
    <w:rsid w:val="003773FE"/>
    <w:pPr>
      <w:ind w:left="720"/>
      <w:contextualSpacing/>
    </w:pPr>
  </w:style>
  <w:style w:type="character" w:styleId="FollowedHyperlink">
    <w:name w:val="FollowedHyperlink"/>
    <w:basedOn w:val="DefaultParagraphFont"/>
    <w:uiPriority w:val="99"/>
    <w:semiHidden/>
    <w:unhideWhenUsed/>
    <w:rsid w:val="00332B63"/>
    <w:rPr>
      <w:color w:val="FF00FF" w:themeColor="followedHyperlink"/>
      <w:u w:val="single"/>
    </w:rPr>
  </w:style>
  <w:style w:type="character" w:styleId="FootnoteReference">
    <w:name w:val="footnote reference"/>
    <w:basedOn w:val="DefaultParagraphFont"/>
    <w:link w:val="CharCharChar"/>
    <w:uiPriority w:val="99"/>
    <w:unhideWhenUsed/>
    <w:qFormat/>
    <w:rsid w:val="00CD2ACE"/>
    <w:rPr>
      <w:vertAlign w:val="superscript"/>
    </w:rPr>
  </w:style>
  <w:style w:type="paragraph" w:styleId="FootnoteText">
    <w:name w:val="footnote text"/>
    <w:basedOn w:val="Normal"/>
    <w:link w:val="FootnoteTextChar"/>
    <w:uiPriority w:val="99"/>
    <w:unhideWhenUsed/>
    <w:qFormat/>
    <w:rsid w:val="00CD2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l-GR"/>
    </w:rPr>
  </w:style>
  <w:style w:type="character" w:customStyle="1" w:styleId="FootnoteTextChar">
    <w:name w:val="Footnote Text Char"/>
    <w:basedOn w:val="DefaultParagraphFont"/>
    <w:link w:val="FootnoteText"/>
    <w:uiPriority w:val="99"/>
    <w:qFormat/>
    <w:rsid w:val="00CD2ACE"/>
    <w:rPr>
      <w:rFonts w:eastAsia="Times New Roman"/>
      <w:bdr w:val="none" w:sz="0" w:space="0" w:color="auto"/>
      <w:lang w:val="el-GR" w:eastAsia="en-US"/>
    </w:rPr>
  </w:style>
  <w:style w:type="paragraph" w:styleId="NoSpacing">
    <w:name w:val="No Spacing"/>
    <w:uiPriority w:val="1"/>
    <w:qFormat/>
    <w:rsid w:val="002156B0"/>
    <w:rPr>
      <w:sz w:val="24"/>
      <w:szCs w:val="24"/>
      <w:lang w:val="en-US" w:eastAsia="en-US"/>
    </w:rPr>
  </w:style>
  <w:style w:type="character" w:customStyle="1" w:styleId="UnresolvedMention1">
    <w:name w:val="Unresolved Mention1"/>
    <w:basedOn w:val="DefaultParagraphFont"/>
    <w:uiPriority w:val="99"/>
    <w:semiHidden/>
    <w:unhideWhenUsed/>
    <w:rsid w:val="00DE3FE4"/>
    <w:rPr>
      <w:color w:val="605E5C"/>
      <w:shd w:val="clear" w:color="auto" w:fill="E1DFDD"/>
    </w:rPr>
  </w:style>
  <w:style w:type="paragraph" w:customStyle="1" w:styleId="Normal12a">
    <w:name w:val="Normal12a"/>
    <w:basedOn w:val="Normal"/>
    <w:rsid w:val="00D6164E"/>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el-GR"/>
    </w:rPr>
  </w:style>
  <w:style w:type="paragraph" w:customStyle="1" w:styleId="NormalBold">
    <w:name w:val="NormalBold"/>
    <w:basedOn w:val="Normal"/>
    <w:rsid w:val="00D616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dr w:val="none" w:sz="0" w:space="0" w:color="auto"/>
      <w:lang w:val="el-GR"/>
    </w:rPr>
  </w:style>
  <w:style w:type="paragraph" w:customStyle="1" w:styleId="NormalHanging12a">
    <w:name w:val="NormalHanging12a"/>
    <w:basedOn w:val="Normal"/>
    <w:rsid w:val="00D6164E"/>
    <w:pPr>
      <w:pBdr>
        <w:top w:val="none" w:sz="0" w:space="0" w:color="auto"/>
        <w:left w:val="none" w:sz="0" w:space="0" w:color="auto"/>
        <w:bottom w:val="none" w:sz="0" w:space="0" w:color="auto"/>
        <w:right w:val="none" w:sz="0" w:space="0" w:color="auto"/>
        <w:between w:val="none" w:sz="0" w:space="0" w:color="auto"/>
        <w:bar w:val="none" w:sz="0" w:color="auto"/>
      </w:pBdr>
      <w:spacing w:after="240"/>
      <w:ind w:left="566" w:hanging="566"/>
    </w:pPr>
    <w:rPr>
      <w:rFonts w:eastAsia="Times New Roman"/>
      <w:bdr w:val="none" w:sz="0" w:space="0" w:color="auto"/>
      <w:lang w:val="el-GR"/>
    </w:rPr>
  </w:style>
  <w:style w:type="paragraph" w:customStyle="1" w:styleId="QuestionSubject">
    <w:name w:val="QuestionSubject"/>
    <w:basedOn w:val="Normal"/>
    <w:rsid w:val="00D6164E"/>
    <w:pPr>
      <w:pBdr>
        <w:top w:val="none" w:sz="0" w:space="0" w:color="auto"/>
        <w:left w:val="none" w:sz="0" w:space="0" w:color="auto"/>
        <w:bottom w:val="none" w:sz="0" w:space="0" w:color="auto"/>
        <w:right w:val="none" w:sz="0" w:space="0" w:color="auto"/>
        <w:between w:val="none" w:sz="0" w:space="0" w:color="auto"/>
        <w:bar w:val="none" w:sz="0" w:color="auto"/>
      </w:pBdr>
      <w:spacing w:after="240"/>
      <w:ind w:left="1134" w:hanging="1134"/>
    </w:pPr>
    <w:rPr>
      <w:rFonts w:eastAsia="Times New Roman"/>
      <w:bdr w:val="none" w:sz="0" w:space="0" w:color="auto"/>
      <w:lang w:val="el-GR"/>
    </w:rPr>
  </w:style>
  <w:style w:type="paragraph" w:customStyle="1" w:styleId="CharCharChar">
    <w:name w:val="Char Char Char"/>
    <w:basedOn w:val="Normal"/>
    <w:link w:val="FootnoteReference"/>
    <w:uiPriority w:val="99"/>
    <w:rsid w:val="00D6164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ind w:left="709" w:hanging="709"/>
    </w:pPr>
    <w:rPr>
      <w:sz w:val="20"/>
      <w:szCs w:val="20"/>
      <w:vertAlign w:val="superscript"/>
      <w:lang w:val="en-GR" w:eastAsia="en-GB"/>
    </w:rPr>
  </w:style>
  <w:style w:type="character" w:styleId="UnresolvedMention">
    <w:name w:val="Unresolved Mention"/>
    <w:basedOn w:val="DefaultParagraphFont"/>
    <w:uiPriority w:val="99"/>
    <w:semiHidden/>
    <w:unhideWhenUsed/>
    <w:rsid w:val="003364EB"/>
    <w:rPr>
      <w:color w:val="605E5C"/>
      <w:shd w:val="clear" w:color="auto" w:fill="E1DFDD"/>
    </w:rPr>
  </w:style>
  <w:style w:type="character" w:customStyle="1" w:styleId="Heading2Char">
    <w:name w:val="Heading 2 Char"/>
    <w:basedOn w:val="DefaultParagraphFont"/>
    <w:link w:val="Heading2"/>
    <w:uiPriority w:val="9"/>
    <w:semiHidden/>
    <w:rsid w:val="00147785"/>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6304">
      <w:bodyDiv w:val="1"/>
      <w:marLeft w:val="0"/>
      <w:marRight w:val="0"/>
      <w:marTop w:val="0"/>
      <w:marBottom w:val="0"/>
      <w:divBdr>
        <w:top w:val="none" w:sz="0" w:space="0" w:color="auto"/>
        <w:left w:val="none" w:sz="0" w:space="0" w:color="auto"/>
        <w:bottom w:val="none" w:sz="0" w:space="0" w:color="auto"/>
        <w:right w:val="none" w:sz="0" w:space="0" w:color="auto"/>
      </w:divBdr>
    </w:div>
    <w:div w:id="58208765">
      <w:bodyDiv w:val="1"/>
      <w:marLeft w:val="0"/>
      <w:marRight w:val="0"/>
      <w:marTop w:val="0"/>
      <w:marBottom w:val="0"/>
      <w:divBdr>
        <w:top w:val="none" w:sz="0" w:space="0" w:color="auto"/>
        <w:left w:val="none" w:sz="0" w:space="0" w:color="auto"/>
        <w:bottom w:val="none" w:sz="0" w:space="0" w:color="auto"/>
        <w:right w:val="none" w:sz="0" w:space="0" w:color="auto"/>
      </w:divBdr>
    </w:div>
    <w:div w:id="71049585">
      <w:bodyDiv w:val="1"/>
      <w:marLeft w:val="0"/>
      <w:marRight w:val="0"/>
      <w:marTop w:val="0"/>
      <w:marBottom w:val="0"/>
      <w:divBdr>
        <w:top w:val="none" w:sz="0" w:space="0" w:color="auto"/>
        <w:left w:val="none" w:sz="0" w:space="0" w:color="auto"/>
        <w:bottom w:val="none" w:sz="0" w:space="0" w:color="auto"/>
        <w:right w:val="none" w:sz="0" w:space="0" w:color="auto"/>
      </w:divBdr>
      <w:divsChild>
        <w:div w:id="20244329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6832658">
      <w:bodyDiv w:val="1"/>
      <w:marLeft w:val="0"/>
      <w:marRight w:val="0"/>
      <w:marTop w:val="0"/>
      <w:marBottom w:val="0"/>
      <w:divBdr>
        <w:top w:val="none" w:sz="0" w:space="0" w:color="auto"/>
        <w:left w:val="none" w:sz="0" w:space="0" w:color="auto"/>
        <w:bottom w:val="none" w:sz="0" w:space="0" w:color="auto"/>
        <w:right w:val="none" w:sz="0" w:space="0" w:color="auto"/>
      </w:divBdr>
    </w:div>
    <w:div w:id="94525852">
      <w:bodyDiv w:val="1"/>
      <w:marLeft w:val="0"/>
      <w:marRight w:val="0"/>
      <w:marTop w:val="0"/>
      <w:marBottom w:val="0"/>
      <w:divBdr>
        <w:top w:val="none" w:sz="0" w:space="0" w:color="auto"/>
        <w:left w:val="none" w:sz="0" w:space="0" w:color="auto"/>
        <w:bottom w:val="none" w:sz="0" w:space="0" w:color="auto"/>
        <w:right w:val="none" w:sz="0" w:space="0" w:color="auto"/>
      </w:divBdr>
    </w:div>
    <w:div w:id="97720019">
      <w:bodyDiv w:val="1"/>
      <w:marLeft w:val="0"/>
      <w:marRight w:val="0"/>
      <w:marTop w:val="0"/>
      <w:marBottom w:val="0"/>
      <w:divBdr>
        <w:top w:val="none" w:sz="0" w:space="0" w:color="auto"/>
        <w:left w:val="none" w:sz="0" w:space="0" w:color="auto"/>
        <w:bottom w:val="none" w:sz="0" w:space="0" w:color="auto"/>
        <w:right w:val="none" w:sz="0" w:space="0" w:color="auto"/>
      </w:divBdr>
    </w:div>
    <w:div w:id="156729200">
      <w:bodyDiv w:val="1"/>
      <w:marLeft w:val="0"/>
      <w:marRight w:val="0"/>
      <w:marTop w:val="0"/>
      <w:marBottom w:val="0"/>
      <w:divBdr>
        <w:top w:val="none" w:sz="0" w:space="0" w:color="auto"/>
        <w:left w:val="none" w:sz="0" w:space="0" w:color="auto"/>
        <w:bottom w:val="none" w:sz="0" w:space="0" w:color="auto"/>
        <w:right w:val="none" w:sz="0" w:space="0" w:color="auto"/>
      </w:divBdr>
    </w:div>
    <w:div w:id="192036978">
      <w:bodyDiv w:val="1"/>
      <w:marLeft w:val="0"/>
      <w:marRight w:val="0"/>
      <w:marTop w:val="0"/>
      <w:marBottom w:val="0"/>
      <w:divBdr>
        <w:top w:val="none" w:sz="0" w:space="0" w:color="auto"/>
        <w:left w:val="none" w:sz="0" w:space="0" w:color="auto"/>
        <w:bottom w:val="none" w:sz="0" w:space="0" w:color="auto"/>
        <w:right w:val="none" w:sz="0" w:space="0" w:color="auto"/>
      </w:divBdr>
    </w:div>
    <w:div w:id="192963267">
      <w:bodyDiv w:val="1"/>
      <w:marLeft w:val="0"/>
      <w:marRight w:val="0"/>
      <w:marTop w:val="0"/>
      <w:marBottom w:val="0"/>
      <w:divBdr>
        <w:top w:val="none" w:sz="0" w:space="0" w:color="auto"/>
        <w:left w:val="none" w:sz="0" w:space="0" w:color="auto"/>
        <w:bottom w:val="none" w:sz="0" w:space="0" w:color="auto"/>
        <w:right w:val="none" w:sz="0" w:space="0" w:color="auto"/>
      </w:divBdr>
    </w:div>
    <w:div w:id="208691679">
      <w:bodyDiv w:val="1"/>
      <w:marLeft w:val="0"/>
      <w:marRight w:val="0"/>
      <w:marTop w:val="0"/>
      <w:marBottom w:val="0"/>
      <w:divBdr>
        <w:top w:val="none" w:sz="0" w:space="0" w:color="auto"/>
        <w:left w:val="none" w:sz="0" w:space="0" w:color="auto"/>
        <w:bottom w:val="none" w:sz="0" w:space="0" w:color="auto"/>
        <w:right w:val="none" w:sz="0" w:space="0" w:color="auto"/>
      </w:divBdr>
    </w:div>
    <w:div w:id="220676738">
      <w:bodyDiv w:val="1"/>
      <w:marLeft w:val="0"/>
      <w:marRight w:val="0"/>
      <w:marTop w:val="0"/>
      <w:marBottom w:val="0"/>
      <w:divBdr>
        <w:top w:val="none" w:sz="0" w:space="0" w:color="auto"/>
        <w:left w:val="none" w:sz="0" w:space="0" w:color="auto"/>
        <w:bottom w:val="none" w:sz="0" w:space="0" w:color="auto"/>
        <w:right w:val="none" w:sz="0" w:space="0" w:color="auto"/>
      </w:divBdr>
    </w:div>
    <w:div w:id="239022406">
      <w:bodyDiv w:val="1"/>
      <w:marLeft w:val="0"/>
      <w:marRight w:val="0"/>
      <w:marTop w:val="0"/>
      <w:marBottom w:val="0"/>
      <w:divBdr>
        <w:top w:val="none" w:sz="0" w:space="0" w:color="auto"/>
        <w:left w:val="none" w:sz="0" w:space="0" w:color="auto"/>
        <w:bottom w:val="none" w:sz="0" w:space="0" w:color="auto"/>
        <w:right w:val="none" w:sz="0" w:space="0" w:color="auto"/>
      </w:divBdr>
    </w:div>
    <w:div w:id="263462220">
      <w:bodyDiv w:val="1"/>
      <w:marLeft w:val="0"/>
      <w:marRight w:val="0"/>
      <w:marTop w:val="0"/>
      <w:marBottom w:val="0"/>
      <w:divBdr>
        <w:top w:val="none" w:sz="0" w:space="0" w:color="auto"/>
        <w:left w:val="none" w:sz="0" w:space="0" w:color="auto"/>
        <w:bottom w:val="none" w:sz="0" w:space="0" w:color="auto"/>
        <w:right w:val="none" w:sz="0" w:space="0" w:color="auto"/>
      </w:divBdr>
    </w:div>
    <w:div w:id="295375447">
      <w:bodyDiv w:val="1"/>
      <w:marLeft w:val="0"/>
      <w:marRight w:val="0"/>
      <w:marTop w:val="0"/>
      <w:marBottom w:val="0"/>
      <w:divBdr>
        <w:top w:val="none" w:sz="0" w:space="0" w:color="auto"/>
        <w:left w:val="none" w:sz="0" w:space="0" w:color="auto"/>
        <w:bottom w:val="none" w:sz="0" w:space="0" w:color="auto"/>
        <w:right w:val="none" w:sz="0" w:space="0" w:color="auto"/>
      </w:divBdr>
    </w:div>
    <w:div w:id="340813034">
      <w:bodyDiv w:val="1"/>
      <w:marLeft w:val="0"/>
      <w:marRight w:val="0"/>
      <w:marTop w:val="0"/>
      <w:marBottom w:val="0"/>
      <w:divBdr>
        <w:top w:val="none" w:sz="0" w:space="0" w:color="auto"/>
        <w:left w:val="none" w:sz="0" w:space="0" w:color="auto"/>
        <w:bottom w:val="none" w:sz="0" w:space="0" w:color="auto"/>
        <w:right w:val="none" w:sz="0" w:space="0" w:color="auto"/>
      </w:divBdr>
    </w:div>
    <w:div w:id="391582721">
      <w:bodyDiv w:val="1"/>
      <w:marLeft w:val="0"/>
      <w:marRight w:val="0"/>
      <w:marTop w:val="0"/>
      <w:marBottom w:val="0"/>
      <w:divBdr>
        <w:top w:val="none" w:sz="0" w:space="0" w:color="auto"/>
        <w:left w:val="none" w:sz="0" w:space="0" w:color="auto"/>
        <w:bottom w:val="none" w:sz="0" w:space="0" w:color="auto"/>
        <w:right w:val="none" w:sz="0" w:space="0" w:color="auto"/>
      </w:divBdr>
    </w:div>
    <w:div w:id="425537741">
      <w:bodyDiv w:val="1"/>
      <w:marLeft w:val="0"/>
      <w:marRight w:val="0"/>
      <w:marTop w:val="0"/>
      <w:marBottom w:val="0"/>
      <w:divBdr>
        <w:top w:val="none" w:sz="0" w:space="0" w:color="auto"/>
        <w:left w:val="none" w:sz="0" w:space="0" w:color="auto"/>
        <w:bottom w:val="none" w:sz="0" w:space="0" w:color="auto"/>
        <w:right w:val="none" w:sz="0" w:space="0" w:color="auto"/>
      </w:divBdr>
    </w:div>
    <w:div w:id="465784975">
      <w:bodyDiv w:val="1"/>
      <w:marLeft w:val="0"/>
      <w:marRight w:val="0"/>
      <w:marTop w:val="0"/>
      <w:marBottom w:val="0"/>
      <w:divBdr>
        <w:top w:val="none" w:sz="0" w:space="0" w:color="auto"/>
        <w:left w:val="none" w:sz="0" w:space="0" w:color="auto"/>
        <w:bottom w:val="none" w:sz="0" w:space="0" w:color="auto"/>
        <w:right w:val="none" w:sz="0" w:space="0" w:color="auto"/>
      </w:divBdr>
    </w:div>
    <w:div w:id="513153522">
      <w:bodyDiv w:val="1"/>
      <w:marLeft w:val="0"/>
      <w:marRight w:val="0"/>
      <w:marTop w:val="0"/>
      <w:marBottom w:val="0"/>
      <w:divBdr>
        <w:top w:val="none" w:sz="0" w:space="0" w:color="auto"/>
        <w:left w:val="none" w:sz="0" w:space="0" w:color="auto"/>
        <w:bottom w:val="none" w:sz="0" w:space="0" w:color="auto"/>
        <w:right w:val="none" w:sz="0" w:space="0" w:color="auto"/>
      </w:divBdr>
    </w:div>
    <w:div w:id="516116719">
      <w:bodyDiv w:val="1"/>
      <w:marLeft w:val="0"/>
      <w:marRight w:val="0"/>
      <w:marTop w:val="0"/>
      <w:marBottom w:val="0"/>
      <w:divBdr>
        <w:top w:val="none" w:sz="0" w:space="0" w:color="auto"/>
        <w:left w:val="none" w:sz="0" w:space="0" w:color="auto"/>
        <w:bottom w:val="none" w:sz="0" w:space="0" w:color="auto"/>
        <w:right w:val="none" w:sz="0" w:space="0" w:color="auto"/>
      </w:divBdr>
    </w:div>
    <w:div w:id="521671755">
      <w:bodyDiv w:val="1"/>
      <w:marLeft w:val="0"/>
      <w:marRight w:val="0"/>
      <w:marTop w:val="0"/>
      <w:marBottom w:val="0"/>
      <w:divBdr>
        <w:top w:val="none" w:sz="0" w:space="0" w:color="auto"/>
        <w:left w:val="none" w:sz="0" w:space="0" w:color="auto"/>
        <w:bottom w:val="none" w:sz="0" w:space="0" w:color="auto"/>
        <w:right w:val="none" w:sz="0" w:space="0" w:color="auto"/>
      </w:divBdr>
    </w:div>
    <w:div w:id="537277839">
      <w:bodyDiv w:val="1"/>
      <w:marLeft w:val="0"/>
      <w:marRight w:val="0"/>
      <w:marTop w:val="0"/>
      <w:marBottom w:val="0"/>
      <w:divBdr>
        <w:top w:val="none" w:sz="0" w:space="0" w:color="auto"/>
        <w:left w:val="none" w:sz="0" w:space="0" w:color="auto"/>
        <w:bottom w:val="none" w:sz="0" w:space="0" w:color="auto"/>
        <w:right w:val="none" w:sz="0" w:space="0" w:color="auto"/>
      </w:divBdr>
    </w:div>
    <w:div w:id="565802887">
      <w:bodyDiv w:val="1"/>
      <w:marLeft w:val="0"/>
      <w:marRight w:val="0"/>
      <w:marTop w:val="0"/>
      <w:marBottom w:val="0"/>
      <w:divBdr>
        <w:top w:val="none" w:sz="0" w:space="0" w:color="auto"/>
        <w:left w:val="none" w:sz="0" w:space="0" w:color="auto"/>
        <w:bottom w:val="none" w:sz="0" w:space="0" w:color="auto"/>
        <w:right w:val="none" w:sz="0" w:space="0" w:color="auto"/>
      </w:divBdr>
    </w:div>
    <w:div w:id="586429423">
      <w:bodyDiv w:val="1"/>
      <w:marLeft w:val="0"/>
      <w:marRight w:val="0"/>
      <w:marTop w:val="0"/>
      <w:marBottom w:val="0"/>
      <w:divBdr>
        <w:top w:val="none" w:sz="0" w:space="0" w:color="auto"/>
        <w:left w:val="none" w:sz="0" w:space="0" w:color="auto"/>
        <w:bottom w:val="none" w:sz="0" w:space="0" w:color="auto"/>
        <w:right w:val="none" w:sz="0" w:space="0" w:color="auto"/>
      </w:divBdr>
    </w:div>
    <w:div w:id="591821229">
      <w:bodyDiv w:val="1"/>
      <w:marLeft w:val="0"/>
      <w:marRight w:val="0"/>
      <w:marTop w:val="0"/>
      <w:marBottom w:val="0"/>
      <w:divBdr>
        <w:top w:val="none" w:sz="0" w:space="0" w:color="auto"/>
        <w:left w:val="none" w:sz="0" w:space="0" w:color="auto"/>
        <w:bottom w:val="none" w:sz="0" w:space="0" w:color="auto"/>
        <w:right w:val="none" w:sz="0" w:space="0" w:color="auto"/>
      </w:divBdr>
    </w:div>
    <w:div w:id="616104261">
      <w:bodyDiv w:val="1"/>
      <w:marLeft w:val="0"/>
      <w:marRight w:val="0"/>
      <w:marTop w:val="0"/>
      <w:marBottom w:val="0"/>
      <w:divBdr>
        <w:top w:val="none" w:sz="0" w:space="0" w:color="auto"/>
        <w:left w:val="none" w:sz="0" w:space="0" w:color="auto"/>
        <w:bottom w:val="none" w:sz="0" w:space="0" w:color="auto"/>
        <w:right w:val="none" w:sz="0" w:space="0" w:color="auto"/>
      </w:divBdr>
    </w:div>
    <w:div w:id="630289350">
      <w:bodyDiv w:val="1"/>
      <w:marLeft w:val="0"/>
      <w:marRight w:val="0"/>
      <w:marTop w:val="0"/>
      <w:marBottom w:val="0"/>
      <w:divBdr>
        <w:top w:val="none" w:sz="0" w:space="0" w:color="auto"/>
        <w:left w:val="none" w:sz="0" w:space="0" w:color="auto"/>
        <w:bottom w:val="none" w:sz="0" w:space="0" w:color="auto"/>
        <w:right w:val="none" w:sz="0" w:space="0" w:color="auto"/>
      </w:divBdr>
    </w:div>
    <w:div w:id="775098396">
      <w:bodyDiv w:val="1"/>
      <w:marLeft w:val="0"/>
      <w:marRight w:val="0"/>
      <w:marTop w:val="0"/>
      <w:marBottom w:val="0"/>
      <w:divBdr>
        <w:top w:val="none" w:sz="0" w:space="0" w:color="auto"/>
        <w:left w:val="none" w:sz="0" w:space="0" w:color="auto"/>
        <w:bottom w:val="none" w:sz="0" w:space="0" w:color="auto"/>
        <w:right w:val="none" w:sz="0" w:space="0" w:color="auto"/>
      </w:divBdr>
      <w:divsChild>
        <w:div w:id="653266850">
          <w:blockQuote w:val="1"/>
          <w:marLeft w:val="225"/>
          <w:marRight w:val="0"/>
          <w:marTop w:val="0"/>
          <w:marBottom w:val="0"/>
          <w:divBdr>
            <w:top w:val="none" w:sz="0" w:space="0" w:color="auto"/>
            <w:left w:val="none" w:sz="0" w:space="0" w:color="auto"/>
            <w:bottom w:val="none" w:sz="0" w:space="0" w:color="auto"/>
            <w:right w:val="none" w:sz="0" w:space="0" w:color="auto"/>
          </w:divBdr>
        </w:div>
        <w:div w:id="8660225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60122321">
      <w:bodyDiv w:val="1"/>
      <w:marLeft w:val="0"/>
      <w:marRight w:val="0"/>
      <w:marTop w:val="0"/>
      <w:marBottom w:val="0"/>
      <w:divBdr>
        <w:top w:val="none" w:sz="0" w:space="0" w:color="auto"/>
        <w:left w:val="none" w:sz="0" w:space="0" w:color="auto"/>
        <w:bottom w:val="none" w:sz="0" w:space="0" w:color="auto"/>
        <w:right w:val="none" w:sz="0" w:space="0" w:color="auto"/>
      </w:divBdr>
    </w:div>
    <w:div w:id="890192381">
      <w:bodyDiv w:val="1"/>
      <w:marLeft w:val="0"/>
      <w:marRight w:val="0"/>
      <w:marTop w:val="0"/>
      <w:marBottom w:val="0"/>
      <w:divBdr>
        <w:top w:val="none" w:sz="0" w:space="0" w:color="auto"/>
        <w:left w:val="none" w:sz="0" w:space="0" w:color="auto"/>
        <w:bottom w:val="none" w:sz="0" w:space="0" w:color="auto"/>
        <w:right w:val="none" w:sz="0" w:space="0" w:color="auto"/>
      </w:divBdr>
    </w:div>
    <w:div w:id="964117853">
      <w:bodyDiv w:val="1"/>
      <w:marLeft w:val="0"/>
      <w:marRight w:val="0"/>
      <w:marTop w:val="0"/>
      <w:marBottom w:val="0"/>
      <w:divBdr>
        <w:top w:val="none" w:sz="0" w:space="0" w:color="auto"/>
        <w:left w:val="none" w:sz="0" w:space="0" w:color="auto"/>
        <w:bottom w:val="none" w:sz="0" w:space="0" w:color="auto"/>
        <w:right w:val="none" w:sz="0" w:space="0" w:color="auto"/>
      </w:divBdr>
    </w:div>
    <w:div w:id="972104870">
      <w:bodyDiv w:val="1"/>
      <w:marLeft w:val="0"/>
      <w:marRight w:val="0"/>
      <w:marTop w:val="0"/>
      <w:marBottom w:val="0"/>
      <w:divBdr>
        <w:top w:val="none" w:sz="0" w:space="0" w:color="auto"/>
        <w:left w:val="none" w:sz="0" w:space="0" w:color="auto"/>
        <w:bottom w:val="none" w:sz="0" w:space="0" w:color="auto"/>
        <w:right w:val="none" w:sz="0" w:space="0" w:color="auto"/>
      </w:divBdr>
    </w:div>
    <w:div w:id="974062734">
      <w:bodyDiv w:val="1"/>
      <w:marLeft w:val="0"/>
      <w:marRight w:val="0"/>
      <w:marTop w:val="0"/>
      <w:marBottom w:val="0"/>
      <w:divBdr>
        <w:top w:val="none" w:sz="0" w:space="0" w:color="auto"/>
        <w:left w:val="none" w:sz="0" w:space="0" w:color="auto"/>
        <w:bottom w:val="none" w:sz="0" w:space="0" w:color="auto"/>
        <w:right w:val="none" w:sz="0" w:space="0" w:color="auto"/>
      </w:divBdr>
    </w:div>
    <w:div w:id="1050617520">
      <w:bodyDiv w:val="1"/>
      <w:marLeft w:val="0"/>
      <w:marRight w:val="0"/>
      <w:marTop w:val="0"/>
      <w:marBottom w:val="0"/>
      <w:divBdr>
        <w:top w:val="none" w:sz="0" w:space="0" w:color="auto"/>
        <w:left w:val="none" w:sz="0" w:space="0" w:color="auto"/>
        <w:bottom w:val="none" w:sz="0" w:space="0" w:color="auto"/>
        <w:right w:val="none" w:sz="0" w:space="0" w:color="auto"/>
      </w:divBdr>
      <w:divsChild>
        <w:div w:id="1765832467">
          <w:blockQuote w:val="1"/>
          <w:marLeft w:val="225"/>
          <w:marRight w:val="0"/>
          <w:marTop w:val="0"/>
          <w:marBottom w:val="0"/>
          <w:divBdr>
            <w:top w:val="none" w:sz="0" w:space="0" w:color="auto"/>
            <w:left w:val="none" w:sz="0" w:space="0" w:color="auto"/>
            <w:bottom w:val="none" w:sz="0" w:space="0" w:color="auto"/>
            <w:right w:val="none" w:sz="0" w:space="0" w:color="auto"/>
          </w:divBdr>
        </w:div>
        <w:div w:id="894586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5106751">
      <w:bodyDiv w:val="1"/>
      <w:marLeft w:val="0"/>
      <w:marRight w:val="0"/>
      <w:marTop w:val="0"/>
      <w:marBottom w:val="0"/>
      <w:divBdr>
        <w:top w:val="none" w:sz="0" w:space="0" w:color="auto"/>
        <w:left w:val="none" w:sz="0" w:space="0" w:color="auto"/>
        <w:bottom w:val="none" w:sz="0" w:space="0" w:color="auto"/>
        <w:right w:val="none" w:sz="0" w:space="0" w:color="auto"/>
      </w:divBdr>
    </w:div>
    <w:div w:id="1070467556">
      <w:bodyDiv w:val="1"/>
      <w:marLeft w:val="0"/>
      <w:marRight w:val="0"/>
      <w:marTop w:val="0"/>
      <w:marBottom w:val="0"/>
      <w:divBdr>
        <w:top w:val="none" w:sz="0" w:space="0" w:color="auto"/>
        <w:left w:val="none" w:sz="0" w:space="0" w:color="auto"/>
        <w:bottom w:val="none" w:sz="0" w:space="0" w:color="auto"/>
        <w:right w:val="none" w:sz="0" w:space="0" w:color="auto"/>
      </w:divBdr>
    </w:div>
    <w:div w:id="1075399514">
      <w:bodyDiv w:val="1"/>
      <w:marLeft w:val="0"/>
      <w:marRight w:val="0"/>
      <w:marTop w:val="0"/>
      <w:marBottom w:val="0"/>
      <w:divBdr>
        <w:top w:val="none" w:sz="0" w:space="0" w:color="auto"/>
        <w:left w:val="none" w:sz="0" w:space="0" w:color="auto"/>
        <w:bottom w:val="none" w:sz="0" w:space="0" w:color="auto"/>
        <w:right w:val="none" w:sz="0" w:space="0" w:color="auto"/>
      </w:divBdr>
      <w:divsChild>
        <w:div w:id="920180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21413893">
      <w:bodyDiv w:val="1"/>
      <w:marLeft w:val="0"/>
      <w:marRight w:val="0"/>
      <w:marTop w:val="0"/>
      <w:marBottom w:val="0"/>
      <w:divBdr>
        <w:top w:val="none" w:sz="0" w:space="0" w:color="auto"/>
        <w:left w:val="none" w:sz="0" w:space="0" w:color="auto"/>
        <w:bottom w:val="none" w:sz="0" w:space="0" w:color="auto"/>
        <w:right w:val="none" w:sz="0" w:space="0" w:color="auto"/>
      </w:divBdr>
    </w:div>
    <w:div w:id="1167398258">
      <w:bodyDiv w:val="1"/>
      <w:marLeft w:val="0"/>
      <w:marRight w:val="0"/>
      <w:marTop w:val="0"/>
      <w:marBottom w:val="0"/>
      <w:divBdr>
        <w:top w:val="none" w:sz="0" w:space="0" w:color="auto"/>
        <w:left w:val="none" w:sz="0" w:space="0" w:color="auto"/>
        <w:bottom w:val="none" w:sz="0" w:space="0" w:color="auto"/>
        <w:right w:val="none" w:sz="0" w:space="0" w:color="auto"/>
      </w:divBdr>
    </w:div>
    <w:div w:id="1209536503">
      <w:bodyDiv w:val="1"/>
      <w:marLeft w:val="0"/>
      <w:marRight w:val="0"/>
      <w:marTop w:val="0"/>
      <w:marBottom w:val="0"/>
      <w:divBdr>
        <w:top w:val="none" w:sz="0" w:space="0" w:color="auto"/>
        <w:left w:val="none" w:sz="0" w:space="0" w:color="auto"/>
        <w:bottom w:val="none" w:sz="0" w:space="0" w:color="auto"/>
        <w:right w:val="none" w:sz="0" w:space="0" w:color="auto"/>
      </w:divBdr>
    </w:div>
    <w:div w:id="1270430751">
      <w:bodyDiv w:val="1"/>
      <w:marLeft w:val="0"/>
      <w:marRight w:val="0"/>
      <w:marTop w:val="0"/>
      <w:marBottom w:val="0"/>
      <w:divBdr>
        <w:top w:val="none" w:sz="0" w:space="0" w:color="auto"/>
        <w:left w:val="none" w:sz="0" w:space="0" w:color="auto"/>
        <w:bottom w:val="none" w:sz="0" w:space="0" w:color="auto"/>
        <w:right w:val="none" w:sz="0" w:space="0" w:color="auto"/>
      </w:divBdr>
    </w:div>
    <w:div w:id="1295214692">
      <w:bodyDiv w:val="1"/>
      <w:marLeft w:val="0"/>
      <w:marRight w:val="0"/>
      <w:marTop w:val="0"/>
      <w:marBottom w:val="0"/>
      <w:divBdr>
        <w:top w:val="none" w:sz="0" w:space="0" w:color="auto"/>
        <w:left w:val="none" w:sz="0" w:space="0" w:color="auto"/>
        <w:bottom w:val="none" w:sz="0" w:space="0" w:color="auto"/>
        <w:right w:val="none" w:sz="0" w:space="0" w:color="auto"/>
      </w:divBdr>
    </w:div>
    <w:div w:id="1300457672">
      <w:bodyDiv w:val="1"/>
      <w:marLeft w:val="0"/>
      <w:marRight w:val="0"/>
      <w:marTop w:val="0"/>
      <w:marBottom w:val="0"/>
      <w:divBdr>
        <w:top w:val="none" w:sz="0" w:space="0" w:color="auto"/>
        <w:left w:val="none" w:sz="0" w:space="0" w:color="auto"/>
        <w:bottom w:val="none" w:sz="0" w:space="0" w:color="auto"/>
        <w:right w:val="none" w:sz="0" w:space="0" w:color="auto"/>
      </w:divBdr>
    </w:div>
    <w:div w:id="1309089290">
      <w:bodyDiv w:val="1"/>
      <w:marLeft w:val="0"/>
      <w:marRight w:val="0"/>
      <w:marTop w:val="0"/>
      <w:marBottom w:val="0"/>
      <w:divBdr>
        <w:top w:val="none" w:sz="0" w:space="0" w:color="auto"/>
        <w:left w:val="none" w:sz="0" w:space="0" w:color="auto"/>
        <w:bottom w:val="none" w:sz="0" w:space="0" w:color="auto"/>
        <w:right w:val="none" w:sz="0" w:space="0" w:color="auto"/>
      </w:divBdr>
    </w:div>
    <w:div w:id="1313753071">
      <w:bodyDiv w:val="1"/>
      <w:marLeft w:val="0"/>
      <w:marRight w:val="0"/>
      <w:marTop w:val="0"/>
      <w:marBottom w:val="0"/>
      <w:divBdr>
        <w:top w:val="none" w:sz="0" w:space="0" w:color="auto"/>
        <w:left w:val="none" w:sz="0" w:space="0" w:color="auto"/>
        <w:bottom w:val="none" w:sz="0" w:space="0" w:color="auto"/>
        <w:right w:val="none" w:sz="0" w:space="0" w:color="auto"/>
      </w:divBdr>
    </w:div>
    <w:div w:id="1327056466">
      <w:bodyDiv w:val="1"/>
      <w:marLeft w:val="0"/>
      <w:marRight w:val="0"/>
      <w:marTop w:val="0"/>
      <w:marBottom w:val="0"/>
      <w:divBdr>
        <w:top w:val="none" w:sz="0" w:space="0" w:color="auto"/>
        <w:left w:val="none" w:sz="0" w:space="0" w:color="auto"/>
        <w:bottom w:val="none" w:sz="0" w:space="0" w:color="auto"/>
        <w:right w:val="none" w:sz="0" w:space="0" w:color="auto"/>
      </w:divBdr>
    </w:div>
    <w:div w:id="1341278871">
      <w:bodyDiv w:val="1"/>
      <w:marLeft w:val="0"/>
      <w:marRight w:val="0"/>
      <w:marTop w:val="0"/>
      <w:marBottom w:val="0"/>
      <w:divBdr>
        <w:top w:val="none" w:sz="0" w:space="0" w:color="auto"/>
        <w:left w:val="none" w:sz="0" w:space="0" w:color="auto"/>
        <w:bottom w:val="none" w:sz="0" w:space="0" w:color="auto"/>
        <w:right w:val="none" w:sz="0" w:space="0" w:color="auto"/>
      </w:divBdr>
    </w:div>
    <w:div w:id="1342048433">
      <w:bodyDiv w:val="1"/>
      <w:marLeft w:val="0"/>
      <w:marRight w:val="0"/>
      <w:marTop w:val="0"/>
      <w:marBottom w:val="0"/>
      <w:divBdr>
        <w:top w:val="none" w:sz="0" w:space="0" w:color="auto"/>
        <w:left w:val="none" w:sz="0" w:space="0" w:color="auto"/>
        <w:bottom w:val="none" w:sz="0" w:space="0" w:color="auto"/>
        <w:right w:val="none" w:sz="0" w:space="0" w:color="auto"/>
      </w:divBdr>
    </w:div>
    <w:div w:id="1356153371">
      <w:bodyDiv w:val="1"/>
      <w:marLeft w:val="0"/>
      <w:marRight w:val="0"/>
      <w:marTop w:val="0"/>
      <w:marBottom w:val="0"/>
      <w:divBdr>
        <w:top w:val="none" w:sz="0" w:space="0" w:color="auto"/>
        <w:left w:val="none" w:sz="0" w:space="0" w:color="auto"/>
        <w:bottom w:val="none" w:sz="0" w:space="0" w:color="auto"/>
        <w:right w:val="none" w:sz="0" w:space="0" w:color="auto"/>
      </w:divBdr>
    </w:div>
    <w:div w:id="1389264748">
      <w:bodyDiv w:val="1"/>
      <w:marLeft w:val="0"/>
      <w:marRight w:val="0"/>
      <w:marTop w:val="0"/>
      <w:marBottom w:val="0"/>
      <w:divBdr>
        <w:top w:val="none" w:sz="0" w:space="0" w:color="auto"/>
        <w:left w:val="none" w:sz="0" w:space="0" w:color="auto"/>
        <w:bottom w:val="none" w:sz="0" w:space="0" w:color="auto"/>
        <w:right w:val="none" w:sz="0" w:space="0" w:color="auto"/>
      </w:divBdr>
    </w:div>
    <w:div w:id="1426420400">
      <w:bodyDiv w:val="1"/>
      <w:marLeft w:val="0"/>
      <w:marRight w:val="0"/>
      <w:marTop w:val="0"/>
      <w:marBottom w:val="0"/>
      <w:divBdr>
        <w:top w:val="none" w:sz="0" w:space="0" w:color="auto"/>
        <w:left w:val="none" w:sz="0" w:space="0" w:color="auto"/>
        <w:bottom w:val="none" w:sz="0" w:space="0" w:color="auto"/>
        <w:right w:val="none" w:sz="0" w:space="0" w:color="auto"/>
      </w:divBdr>
    </w:div>
    <w:div w:id="1472869671">
      <w:bodyDiv w:val="1"/>
      <w:marLeft w:val="0"/>
      <w:marRight w:val="0"/>
      <w:marTop w:val="0"/>
      <w:marBottom w:val="0"/>
      <w:divBdr>
        <w:top w:val="none" w:sz="0" w:space="0" w:color="auto"/>
        <w:left w:val="none" w:sz="0" w:space="0" w:color="auto"/>
        <w:bottom w:val="none" w:sz="0" w:space="0" w:color="auto"/>
        <w:right w:val="none" w:sz="0" w:space="0" w:color="auto"/>
      </w:divBdr>
    </w:div>
    <w:div w:id="1477146329">
      <w:bodyDiv w:val="1"/>
      <w:marLeft w:val="0"/>
      <w:marRight w:val="0"/>
      <w:marTop w:val="0"/>
      <w:marBottom w:val="0"/>
      <w:divBdr>
        <w:top w:val="none" w:sz="0" w:space="0" w:color="auto"/>
        <w:left w:val="none" w:sz="0" w:space="0" w:color="auto"/>
        <w:bottom w:val="none" w:sz="0" w:space="0" w:color="auto"/>
        <w:right w:val="none" w:sz="0" w:space="0" w:color="auto"/>
      </w:divBdr>
      <w:divsChild>
        <w:div w:id="1731075702">
          <w:blockQuote w:val="1"/>
          <w:marLeft w:val="225"/>
          <w:marRight w:val="0"/>
          <w:marTop w:val="0"/>
          <w:marBottom w:val="0"/>
          <w:divBdr>
            <w:top w:val="none" w:sz="0" w:space="0" w:color="auto"/>
            <w:left w:val="none" w:sz="0" w:space="0" w:color="auto"/>
            <w:bottom w:val="none" w:sz="0" w:space="0" w:color="auto"/>
            <w:right w:val="none" w:sz="0" w:space="0" w:color="auto"/>
          </w:divBdr>
        </w:div>
        <w:div w:id="4595706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5412573">
      <w:bodyDiv w:val="1"/>
      <w:marLeft w:val="0"/>
      <w:marRight w:val="0"/>
      <w:marTop w:val="0"/>
      <w:marBottom w:val="0"/>
      <w:divBdr>
        <w:top w:val="none" w:sz="0" w:space="0" w:color="auto"/>
        <w:left w:val="none" w:sz="0" w:space="0" w:color="auto"/>
        <w:bottom w:val="none" w:sz="0" w:space="0" w:color="auto"/>
        <w:right w:val="none" w:sz="0" w:space="0" w:color="auto"/>
      </w:divBdr>
    </w:div>
    <w:div w:id="1536917472">
      <w:bodyDiv w:val="1"/>
      <w:marLeft w:val="0"/>
      <w:marRight w:val="0"/>
      <w:marTop w:val="0"/>
      <w:marBottom w:val="0"/>
      <w:divBdr>
        <w:top w:val="none" w:sz="0" w:space="0" w:color="auto"/>
        <w:left w:val="none" w:sz="0" w:space="0" w:color="auto"/>
        <w:bottom w:val="none" w:sz="0" w:space="0" w:color="auto"/>
        <w:right w:val="none" w:sz="0" w:space="0" w:color="auto"/>
      </w:divBdr>
    </w:div>
    <w:div w:id="1590578021">
      <w:bodyDiv w:val="1"/>
      <w:marLeft w:val="0"/>
      <w:marRight w:val="0"/>
      <w:marTop w:val="0"/>
      <w:marBottom w:val="0"/>
      <w:divBdr>
        <w:top w:val="none" w:sz="0" w:space="0" w:color="auto"/>
        <w:left w:val="none" w:sz="0" w:space="0" w:color="auto"/>
        <w:bottom w:val="none" w:sz="0" w:space="0" w:color="auto"/>
        <w:right w:val="none" w:sz="0" w:space="0" w:color="auto"/>
      </w:divBdr>
    </w:div>
    <w:div w:id="1663389693">
      <w:bodyDiv w:val="1"/>
      <w:marLeft w:val="0"/>
      <w:marRight w:val="0"/>
      <w:marTop w:val="0"/>
      <w:marBottom w:val="0"/>
      <w:divBdr>
        <w:top w:val="none" w:sz="0" w:space="0" w:color="auto"/>
        <w:left w:val="none" w:sz="0" w:space="0" w:color="auto"/>
        <w:bottom w:val="none" w:sz="0" w:space="0" w:color="auto"/>
        <w:right w:val="none" w:sz="0" w:space="0" w:color="auto"/>
      </w:divBdr>
    </w:div>
    <w:div w:id="1692024428">
      <w:bodyDiv w:val="1"/>
      <w:marLeft w:val="0"/>
      <w:marRight w:val="0"/>
      <w:marTop w:val="0"/>
      <w:marBottom w:val="0"/>
      <w:divBdr>
        <w:top w:val="none" w:sz="0" w:space="0" w:color="auto"/>
        <w:left w:val="none" w:sz="0" w:space="0" w:color="auto"/>
        <w:bottom w:val="none" w:sz="0" w:space="0" w:color="auto"/>
        <w:right w:val="none" w:sz="0" w:space="0" w:color="auto"/>
      </w:divBdr>
      <w:divsChild>
        <w:div w:id="66269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54476528">
      <w:bodyDiv w:val="1"/>
      <w:marLeft w:val="0"/>
      <w:marRight w:val="0"/>
      <w:marTop w:val="0"/>
      <w:marBottom w:val="0"/>
      <w:divBdr>
        <w:top w:val="none" w:sz="0" w:space="0" w:color="auto"/>
        <w:left w:val="none" w:sz="0" w:space="0" w:color="auto"/>
        <w:bottom w:val="none" w:sz="0" w:space="0" w:color="auto"/>
        <w:right w:val="none" w:sz="0" w:space="0" w:color="auto"/>
      </w:divBdr>
      <w:divsChild>
        <w:div w:id="659894859">
          <w:blockQuote w:val="1"/>
          <w:marLeft w:val="225"/>
          <w:marRight w:val="0"/>
          <w:marTop w:val="0"/>
          <w:marBottom w:val="0"/>
          <w:divBdr>
            <w:top w:val="none" w:sz="0" w:space="0" w:color="auto"/>
            <w:left w:val="none" w:sz="0" w:space="0" w:color="auto"/>
            <w:bottom w:val="none" w:sz="0" w:space="0" w:color="auto"/>
            <w:right w:val="none" w:sz="0" w:space="0" w:color="auto"/>
          </w:divBdr>
        </w:div>
        <w:div w:id="11240367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58360233">
      <w:bodyDiv w:val="1"/>
      <w:marLeft w:val="0"/>
      <w:marRight w:val="0"/>
      <w:marTop w:val="0"/>
      <w:marBottom w:val="0"/>
      <w:divBdr>
        <w:top w:val="none" w:sz="0" w:space="0" w:color="auto"/>
        <w:left w:val="none" w:sz="0" w:space="0" w:color="auto"/>
        <w:bottom w:val="none" w:sz="0" w:space="0" w:color="auto"/>
        <w:right w:val="none" w:sz="0" w:space="0" w:color="auto"/>
      </w:divBdr>
      <w:divsChild>
        <w:div w:id="5535411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0837336">
      <w:bodyDiv w:val="1"/>
      <w:marLeft w:val="0"/>
      <w:marRight w:val="0"/>
      <w:marTop w:val="0"/>
      <w:marBottom w:val="0"/>
      <w:divBdr>
        <w:top w:val="none" w:sz="0" w:space="0" w:color="auto"/>
        <w:left w:val="none" w:sz="0" w:space="0" w:color="auto"/>
        <w:bottom w:val="none" w:sz="0" w:space="0" w:color="auto"/>
        <w:right w:val="none" w:sz="0" w:space="0" w:color="auto"/>
      </w:divBdr>
    </w:div>
    <w:div w:id="1801073321">
      <w:bodyDiv w:val="1"/>
      <w:marLeft w:val="0"/>
      <w:marRight w:val="0"/>
      <w:marTop w:val="0"/>
      <w:marBottom w:val="0"/>
      <w:divBdr>
        <w:top w:val="none" w:sz="0" w:space="0" w:color="auto"/>
        <w:left w:val="none" w:sz="0" w:space="0" w:color="auto"/>
        <w:bottom w:val="none" w:sz="0" w:space="0" w:color="auto"/>
        <w:right w:val="none" w:sz="0" w:space="0" w:color="auto"/>
      </w:divBdr>
    </w:div>
    <w:div w:id="1821187688">
      <w:bodyDiv w:val="1"/>
      <w:marLeft w:val="0"/>
      <w:marRight w:val="0"/>
      <w:marTop w:val="0"/>
      <w:marBottom w:val="0"/>
      <w:divBdr>
        <w:top w:val="none" w:sz="0" w:space="0" w:color="auto"/>
        <w:left w:val="none" w:sz="0" w:space="0" w:color="auto"/>
        <w:bottom w:val="none" w:sz="0" w:space="0" w:color="auto"/>
        <w:right w:val="none" w:sz="0" w:space="0" w:color="auto"/>
      </w:divBdr>
    </w:div>
    <w:div w:id="1854416775">
      <w:bodyDiv w:val="1"/>
      <w:marLeft w:val="0"/>
      <w:marRight w:val="0"/>
      <w:marTop w:val="0"/>
      <w:marBottom w:val="0"/>
      <w:divBdr>
        <w:top w:val="none" w:sz="0" w:space="0" w:color="auto"/>
        <w:left w:val="none" w:sz="0" w:space="0" w:color="auto"/>
        <w:bottom w:val="none" w:sz="0" w:space="0" w:color="auto"/>
        <w:right w:val="none" w:sz="0" w:space="0" w:color="auto"/>
      </w:divBdr>
    </w:div>
    <w:div w:id="1897351001">
      <w:bodyDiv w:val="1"/>
      <w:marLeft w:val="0"/>
      <w:marRight w:val="0"/>
      <w:marTop w:val="0"/>
      <w:marBottom w:val="0"/>
      <w:divBdr>
        <w:top w:val="none" w:sz="0" w:space="0" w:color="auto"/>
        <w:left w:val="none" w:sz="0" w:space="0" w:color="auto"/>
        <w:bottom w:val="none" w:sz="0" w:space="0" w:color="auto"/>
        <w:right w:val="none" w:sz="0" w:space="0" w:color="auto"/>
      </w:divBdr>
    </w:div>
    <w:div w:id="1920090219">
      <w:bodyDiv w:val="1"/>
      <w:marLeft w:val="0"/>
      <w:marRight w:val="0"/>
      <w:marTop w:val="0"/>
      <w:marBottom w:val="0"/>
      <w:divBdr>
        <w:top w:val="none" w:sz="0" w:space="0" w:color="auto"/>
        <w:left w:val="none" w:sz="0" w:space="0" w:color="auto"/>
        <w:bottom w:val="none" w:sz="0" w:space="0" w:color="auto"/>
        <w:right w:val="none" w:sz="0" w:space="0" w:color="auto"/>
      </w:divBdr>
    </w:div>
    <w:div w:id="1920479941">
      <w:bodyDiv w:val="1"/>
      <w:marLeft w:val="0"/>
      <w:marRight w:val="0"/>
      <w:marTop w:val="0"/>
      <w:marBottom w:val="0"/>
      <w:divBdr>
        <w:top w:val="none" w:sz="0" w:space="0" w:color="auto"/>
        <w:left w:val="none" w:sz="0" w:space="0" w:color="auto"/>
        <w:bottom w:val="none" w:sz="0" w:space="0" w:color="auto"/>
        <w:right w:val="none" w:sz="0" w:space="0" w:color="auto"/>
      </w:divBdr>
    </w:div>
    <w:div w:id="1929726430">
      <w:bodyDiv w:val="1"/>
      <w:marLeft w:val="0"/>
      <w:marRight w:val="0"/>
      <w:marTop w:val="0"/>
      <w:marBottom w:val="0"/>
      <w:divBdr>
        <w:top w:val="none" w:sz="0" w:space="0" w:color="auto"/>
        <w:left w:val="none" w:sz="0" w:space="0" w:color="auto"/>
        <w:bottom w:val="none" w:sz="0" w:space="0" w:color="auto"/>
        <w:right w:val="none" w:sz="0" w:space="0" w:color="auto"/>
      </w:divBdr>
    </w:div>
    <w:div w:id="1930458344">
      <w:bodyDiv w:val="1"/>
      <w:marLeft w:val="0"/>
      <w:marRight w:val="0"/>
      <w:marTop w:val="0"/>
      <w:marBottom w:val="0"/>
      <w:divBdr>
        <w:top w:val="none" w:sz="0" w:space="0" w:color="auto"/>
        <w:left w:val="none" w:sz="0" w:space="0" w:color="auto"/>
        <w:bottom w:val="none" w:sz="0" w:space="0" w:color="auto"/>
        <w:right w:val="none" w:sz="0" w:space="0" w:color="auto"/>
      </w:divBdr>
    </w:div>
    <w:div w:id="1941838696">
      <w:bodyDiv w:val="1"/>
      <w:marLeft w:val="0"/>
      <w:marRight w:val="0"/>
      <w:marTop w:val="0"/>
      <w:marBottom w:val="0"/>
      <w:divBdr>
        <w:top w:val="none" w:sz="0" w:space="0" w:color="auto"/>
        <w:left w:val="none" w:sz="0" w:space="0" w:color="auto"/>
        <w:bottom w:val="none" w:sz="0" w:space="0" w:color="auto"/>
        <w:right w:val="none" w:sz="0" w:space="0" w:color="auto"/>
      </w:divBdr>
    </w:div>
    <w:div w:id="1950627895">
      <w:bodyDiv w:val="1"/>
      <w:marLeft w:val="0"/>
      <w:marRight w:val="0"/>
      <w:marTop w:val="0"/>
      <w:marBottom w:val="0"/>
      <w:divBdr>
        <w:top w:val="none" w:sz="0" w:space="0" w:color="auto"/>
        <w:left w:val="none" w:sz="0" w:space="0" w:color="auto"/>
        <w:bottom w:val="none" w:sz="0" w:space="0" w:color="auto"/>
        <w:right w:val="none" w:sz="0" w:space="0" w:color="auto"/>
      </w:divBdr>
    </w:div>
    <w:div w:id="1955019229">
      <w:bodyDiv w:val="1"/>
      <w:marLeft w:val="0"/>
      <w:marRight w:val="0"/>
      <w:marTop w:val="0"/>
      <w:marBottom w:val="0"/>
      <w:divBdr>
        <w:top w:val="none" w:sz="0" w:space="0" w:color="auto"/>
        <w:left w:val="none" w:sz="0" w:space="0" w:color="auto"/>
        <w:bottom w:val="none" w:sz="0" w:space="0" w:color="auto"/>
        <w:right w:val="none" w:sz="0" w:space="0" w:color="auto"/>
      </w:divBdr>
    </w:div>
    <w:div w:id="1974552363">
      <w:bodyDiv w:val="1"/>
      <w:marLeft w:val="0"/>
      <w:marRight w:val="0"/>
      <w:marTop w:val="0"/>
      <w:marBottom w:val="0"/>
      <w:divBdr>
        <w:top w:val="none" w:sz="0" w:space="0" w:color="auto"/>
        <w:left w:val="none" w:sz="0" w:space="0" w:color="auto"/>
        <w:bottom w:val="none" w:sz="0" w:space="0" w:color="auto"/>
        <w:right w:val="none" w:sz="0" w:space="0" w:color="auto"/>
      </w:divBdr>
    </w:div>
    <w:div w:id="2007711702">
      <w:bodyDiv w:val="1"/>
      <w:marLeft w:val="0"/>
      <w:marRight w:val="0"/>
      <w:marTop w:val="0"/>
      <w:marBottom w:val="0"/>
      <w:divBdr>
        <w:top w:val="none" w:sz="0" w:space="0" w:color="auto"/>
        <w:left w:val="none" w:sz="0" w:space="0" w:color="auto"/>
        <w:bottom w:val="none" w:sz="0" w:space="0" w:color="auto"/>
        <w:right w:val="none" w:sz="0" w:space="0" w:color="auto"/>
      </w:divBdr>
    </w:div>
    <w:div w:id="2011173129">
      <w:bodyDiv w:val="1"/>
      <w:marLeft w:val="0"/>
      <w:marRight w:val="0"/>
      <w:marTop w:val="0"/>
      <w:marBottom w:val="0"/>
      <w:divBdr>
        <w:top w:val="none" w:sz="0" w:space="0" w:color="auto"/>
        <w:left w:val="none" w:sz="0" w:space="0" w:color="auto"/>
        <w:bottom w:val="none" w:sz="0" w:space="0" w:color="auto"/>
        <w:right w:val="none" w:sz="0" w:space="0" w:color="auto"/>
      </w:divBdr>
    </w:div>
    <w:div w:id="2029134708">
      <w:bodyDiv w:val="1"/>
      <w:marLeft w:val="0"/>
      <w:marRight w:val="0"/>
      <w:marTop w:val="0"/>
      <w:marBottom w:val="0"/>
      <w:divBdr>
        <w:top w:val="none" w:sz="0" w:space="0" w:color="auto"/>
        <w:left w:val="none" w:sz="0" w:space="0" w:color="auto"/>
        <w:bottom w:val="none" w:sz="0" w:space="0" w:color="auto"/>
        <w:right w:val="none" w:sz="0" w:space="0" w:color="auto"/>
      </w:divBdr>
    </w:div>
    <w:div w:id="2038240141">
      <w:bodyDiv w:val="1"/>
      <w:marLeft w:val="0"/>
      <w:marRight w:val="0"/>
      <w:marTop w:val="0"/>
      <w:marBottom w:val="0"/>
      <w:divBdr>
        <w:top w:val="none" w:sz="0" w:space="0" w:color="auto"/>
        <w:left w:val="none" w:sz="0" w:space="0" w:color="auto"/>
        <w:bottom w:val="none" w:sz="0" w:space="0" w:color="auto"/>
        <w:right w:val="none" w:sz="0" w:space="0" w:color="auto"/>
      </w:divBdr>
    </w:div>
    <w:div w:id="2103790784">
      <w:bodyDiv w:val="1"/>
      <w:marLeft w:val="0"/>
      <w:marRight w:val="0"/>
      <w:marTop w:val="0"/>
      <w:marBottom w:val="0"/>
      <w:divBdr>
        <w:top w:val="none" w:sz="0" w:space="0" w:color="auto"/>
        <w:left w:val="none" w:sz="0" w:space="0" w:color="auto"/>
        <w:bottom w:val="none" w:sz="0" w:space="0" w:color="auto"/>
        <w:right w:val="none" w:sz="0" w:space="0" w:color="auto"/>
      </w:divBdr>
    </w:div>
    <w:div w:id="213012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com/live/Dt1NqJdqudA?feature=sh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kis.arnaoutoglou-office@europarl.europa.e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15</cp:revision>
  <dcterms:created xsi:type="dcterms:W3CDTF">2026-02-25T15:59:00Z</dcterms:created>
  <dcterms:modified xsi:type="dcterms:W3CDTF">2026-03-01T22:14:00Z</dcterms:modified>
</cp:coreProperties>
</file>